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EC" w:rsidRPr="007C0280" w:rsidRDefault="00F505EC" w:rsidP="00F505EC">
      <w:pPr>
        <w:spacing w:before="240" w:after="120"/>
        <w:jc w:val="center"/>
        <w:rPr>
          <w:b/>
          <w:caps/>
          <w:color w:val="000000"/>
          <w:sz w:val="28"/>
          <w:szCs w:val="28"/>
        </w:rPr>
      </w:pPr>
      <w:r w:rsidRPr="007C0280">
        <w:rPr>
          <w:b/>
          <w:caps/>
          <w:color w:val="000000"/>
          <w:sz w:val="28"/>
          <w:szCs w:val="28"/>
        </w:rPr>
        <w:t>III.</w:t>
      </w:r>
      <w:r w:rsidRPr="007C0280">
        <w:rPr>
          <w:b/>
          <w:caps/>
          <w:color w:val="000000"/>
          <w:sz w:val="28"/>
          <w:szCs w:val="28"/>
        </w:rPr>
        <w:tab/>
        <w:t>fejezet</w:t>
      </w:r>
    </w:p>
    <w:p w:rsidR="00F505EC" w:rsidRPr="007C0280" w:rsidRDefault="00F505EC" w:rsidP="00F505EC">
      <w:pPr>
        <w:spacing w:before="240" w:after="120"/>
        <w:jc w:val="center"/>
        <w:rPr>
          <w:b/>
          <w:caps/>
          <w:color w:val="000000"/>
          <w:sz w:val="28"/>
          <w:szCs w:val="28"/>
        </w:rPr>
      </w:pPr>
      <w:r w:rsidRPr="007C0280">
        <w:rPr>
          <w:b/>
          <w:caps/>
          <w:color w:val="000000"/>
          <w:sz w:val="28"/>
          <w:szCs w:val="28"/>
        </w:rPr>
        <w:t>Közbeszerzési Műszaki leírás (Specifikáció)</w:t>
      </w:r>
    </w:p>
    <w:p w:rsidR="00F505EC" w:rsidRPr="00AC5703" w:rsidRDefault="00F505EC" w:rsidP="00F505EC">
      <w:pPr>
        <w:jc w:val="both"/>
        <w:rPr>
          <w:kern w:val="32"/>
          <w:sz w:val="24"/>
          <w:szCs w:val="24"/>
        </w:rPr>
      </w:pPr>
    </w:p>
    <w:p w:rsidR="00F505EC" w:rsidRPr="002B21FC" w:rsidRDefault="00F505EC" w:rsidP="00F505EC">
      <w:pPr>
        <w:spacing w:line="312" w:lineRule="auto"/>
        <w:jc w:val="center"/>
        <w:rPr>
          <w:b/>
          <w:sz w:val="28"/>
          <w:szCs w:val="28"/>
        </w:rPr>
      </w:pPr>
      <w:r w:rsidRPr="00AC5703">
        <w:rPr>
          <w:kern w:val="32"/>
          <w:sz w:val="24"/>
          <w:szCs w:val="24"/>
        </w:rPr>
        <w:tab/>
      </w:r>
    </w:p>
    <w:p w:rsidR="00F505EC" w:rsidRPr="00C62024" w:rsidRDefault="00F505EC" w:rsidP="00F505EC">
      <w:pPr>
        <w:rPr>
          <w:rFonts w:ascii="Trebuchet MS" w:hAnsi="Trebuchet MS"/>
          <w:sz w:val="22"/>
          <w:szCs w:val="22"/>
        </w:rPr>
      </w:pPr>
    </w:p>
    <w:p w:rsidR="00F505EC" w:rsidRPr="00A3713A" w:rsidRDefault="00F505EC" w:rsidP="00F505EC">
      <w:pPr>
        <w:spacing w:line="360" w:lineRule="auto"/>
        <w:ind w:right="72"/>
        <w:jc w:val="both"/>
        <w:rPr>
          <w:sz w:val="24"/>
          <w:szCs w:val="24"/>
        </w:rPr>
      </w:pPr>
      <w:r w:rsidRPr="00A3713A">
        <w:rPr>
          <w:sz w:val="24"/>
          <w:szCs w:val="24"/>
        </w:rPr>
        <w:t>Az ajánlattevő az alábbi tartalommal és formában köteles megadni az általa ajánlott gépjármű műszaki leírását. Az ajánlattevő által ajánlott gépjárműnek az „</w:t>
      </w:r>
      <w:proofErr w:type="gramStart"/>
      <w:r w:rsidRPr="00A3713A">
        <w:rPr>
          <w:sz w:val="24"/>
          <w:szCs w:val="24"/>
        </w:rPr>
        <w:t>A</w:t>
      </w:r>
      <w:proofErr w:type="gramEnd"/>
      <w:r w:rsidRPr="00A3713A">
        <w:rPr>
          <w:sz w:val="24"/>
          <w:szCs w:val="24"/>
        </w:rPr>
        <w:t xml:space="preserve">. oszlop” elnevezésű oszlopban feltüntetett minimum feltételek (paraméterek, előírások) mindegyikének meg kell felelnie. </w:t>
      </w:r>
    </w:p>
    <w:p w:rsidR="00F505EC" w:rsidRPr="00A3713A" w:rsidRDefault="00F505EC" w:rsidP="00F505EC">
      <w:pPr>
        <w:spacing w:line="360" w:lineRule="auto"/>
        <w:ind w:right="72"/>
        <w:jc w:val="both"/>
        <w:rPr>
          <w:sz w:val="24"/>
          <w:szCs w:val="24"/>
        </w:rPr>
      </w:pPr>
      <w:r w:rsidRPr="00A3713A">
        <w:rPr>
          <w:sz w:val="24"/>
          <w:szCs w:val="24"/>
        </w:rPr>
        <w:t xml:space="preserve">Az előírt minimum feltételekkel megegyező, vagy annál kedvezőbb jellemzőkkel rendelkező jármű felelhet meg műszaki és kereskedelmi szempontból. </w:t>
      </w:r>
    </w:p>
    <w:p w:rsidR="00F505EC" w:rsidRDefault="00F505EC" w:rsidP="00F505EC">
      <w:pPr>
        <w:spacing w:line="360" w:lineRule="auto"/>
        <w:jc w:val="both"/>
        <w:rPr>
          <w:b/>
          <w:sz w:val="24"/>
          <w:szCs w:val="24"/>
          <w:u w:val="single"/>
        </w:rPr>
      </w:pPr>
      <w:r w:rsidRPr="00A3713A">
        <w:rPr>
          <w:sz w:val="24"/>
          <w:szCs w:val="24"/>
        </w:rPr>
        <w:t>Az ajánlott jármű műszaki jellemzőit az alábbi táblázatban megadott minimum feltételek mellé, közvetlenül összehasonlítható módon, azonos dimenzióban és mértékegységben be kell írn</w:t>
      </w:r>
      <w:r>
        <w:rPr>
          <w:sz w:val="24"/>
          <w:szCs w:val="24"/>
        </w:rPr>
        <w:t>i a táblázat „B</w:t>
      </w:r>
      <w:r w:rsidRPr="00A3713A">
        <w:rPr>
          <w:sz w:val="24"/>
          <w:szCs w:val="24"/>
        </w:rPr>
        <w:t xml:space="preserve"> oszlop” elnevezésű oszlopába, </w:t>
      </w:r>
      <w:r w:rsidRPr="00A3713A">
        <w:rPr>
          <w:b/>
          <w:sz w:val="24"/>
          <w:szCs w:val="24"/>
          <w:u w:val="single"/>
        </w:rPr>
        <w:t xml:space="preserve">és az így kialakított leírást csatolni kell az ajánlathoz. </w:t>
      </w:r>
    </w:p>
    <w:p w:rsidR="00F505EC" w:rsidRPr="000910D9" w:rsidRDefault="00F505EC" w:rsidP="00F505EC">
      <w:pPr>
        <w:spacing w:line="360" w:lineRule="auto"/>
        <w:jc w:val="both"/>
        <w:rPr>
          <w:b/>
          <w:sz w:val="24"/>
          <w:szCs w:val="24"/>
        </w:rPr>
      </w:pPr>
      <w:r w:rsidRPr="00CD2A83">
        <w:rPr>
          <w:b/>
          <w:sz w:val="24"/>
          <w:szCs w:val="24"/>
        </w:rPr>
        <w:t xml:space="preserve">A táblázatban az egyes soroknál aláhúzással kell jelölni, hogy az ajánlott </w:t>
      </w:r>
      <w:r>
        <w:rPr>
          <w:b/>
          <w:sz w:val="24"/>
          <w:szCs w:val="24"/>
        </w:rPr>
        <w:t xml:space="preserve">személygépjármű </w:t>
      </w:r>
      <w:r w:rsidRPr="00CD2A83">
        <w:rPr>
          <w:b/>
          <w:sz w:val="24"/>
          <w:szCs w:val="24"/>
        </w:rPr>
        <w:t xml:space="preserve">tartalmazza-e, illetve megfelel-e az elvárt követelményeknek, ahol a táblázat üres négyzetet tartalmaz, ott a megajánlott </w:t>
      </w:r>
      <w:r>
        <w:rPr>
          <w:b/>
          <w:sz w:val="24"/>
          <w:szCs w:val="24"/>
        </w:rPr>
        <w:t>személygépjármű</w:t>
      </w:r>
      <w:r w:rsidRPr="00CD2A83">
        <w:rPr>
          <w:b/>
          <w:sz w:val="24"/>
          <w:szCs w:val="24"/>
        </w:rPr>
        <w:t xml:space="preserve"> adatait kell beírni Ajánlattevőnek.</w:t>
      </w:r>
    </w:p>
    <w:p w:rsidR="00F505EC" w:rsidRPr="00774FA4" w:rsidRDefault="00F505EC" w:rsidP="00F505EC">
      <w:pPr>
        <w:spacing w:line="360" w:lineRule="auto"/>
        <w:jc w:val="both"/>
        <w:rPr>
          <w:b/>
          <w:sz w:val="24"/>
          <w:szCs w:val="24"/>
        </w:rPr>
      </w:pPr>
      <w:r w:rsidRPr="00A3713A">
        <w:rPr>
          <w:b/>
          <w:sz w:val="24"/>
          <w:szCs w:val="24"/>
        </w:rPr>
        <w:t>Felhívjuk az aj</w:t>
      </w:r>
      <w:r>
        <w:rPr>
          <w:b/>
          <w:sz w:val="24"/>
          <w:szCs w:val="24"/>
        </w:rPr>
        <w:t>ánlattevők figyelmét, hogy a „B</w:t>
      </w:r>
      <w:r w:rsidRPr="00A3713A">
        <w:rPr>
          <w:b/>
          <w:sz w:val="24"/>
          <w:szCs w:val="24"/>
        </w:rPr>
        <w:t xml:space="preserve"> oszlop” elnevezésű oszlop valamennyi sorát ki kell tölteni. A táblázat egyetlen sorának üresen hagyása az ajánlat érvénytelenné nyilvánítását és az ajánlattevő kizárását eredményezi.</w:t>
      </w: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Pr>
        <w:rPr>
          <w:b/>
          <w:bCs/>
        </w:rPr>
      </w:pPr>
    </w:p>
    <w:p w:rsidR="00F505EC" w:rsidRDefault="00F505EC" w:rsidP="00F505EC"/>
    <w:p w:rsidR="00F505EC" w:rsidRDefault="00F505EC" w:rsidP="00F505EC"/>
    <w:p w:rsidR="00F505EC" w:rsidRDefault="00F505EC" w:rsidP="00F505EC">
      <w:pPr>
        <w:jc w:val="center"/>
        <w:rPr>
          <w:b/>
          <w:sz w:val="30"/>
          <w:szCs w:val="30"/>
          <w:u w:val="single"/>
        </w:rPr>
      </w:pPr>
      <w:r w:rsidRPr="00FA1D54">
        <w:rPr>
          <w:b/>
          <w:sz w:val="30"/>
          <w:szCs w:val="30"/>
          <w:u w:val="single"/>
        </w:rPr>
        <w:t>Műszaki specifikáció</w:t>
      </w:r>
    </w:p>
    <w:p w:rsidR="00F505EC" w:rsidRDefault="00F505EC" w:rsidP="00F505E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61"/>
      </w:tblGrid>
      <w:tr w:rsidR="00F505EC" w:rsidTr="004B1D7B">
        <w:trPr>
          <w:trHeight w:val="405"/>
        </w:trPr>
        <w:tc>
          <w:tcPr>
            <w:tcW w:w="5070" w:type="dxa"/>
          </w:tcPr>
          <w:p w:rsidR="00F505EC" w:rsidRPr="004820EF" w:rsidRDefault="00F505EC" w:rsidP="004B1D7B">
            <w:pPr>
              <w:tabs>
                <w:tab w:val="center" w:pos="4536"/>
                <w:tab w:val="right" w:pos="9072"/>
              </w:tabs>
              <w:rPr>
                <w:b/>
                <w:sz w:val="24"/>
                <w:szCs w:val="24"/>
              </w:rPr>
            </w:pPr>
            <w:r w:rsidRPr="004820EF">
              <w:rPr>
                <w:b/>
                <w:sz w:val="24"/>
                <w:szCs w:val="24"/>
              </w:rPr>
              <w:t>„A” oszlop</w:t>
            </w:r>
          </w:p>
        </w:tc>
        <w:tc>
          <w:tcPr>
            <w:tcW w:w="4961" w:type="dxa"/>
          </w:tcPr>
          <w:p w:rsidR="00F505EC" w:rsidRPr="004820EF" w:rsidRDefault="00F505EC" w:rsidP="004B1D7B">
            <w:pPr>
              <w:tabs>
                <w:tab w:val="center" w:pos="4536"/>
                <w:tab w:val="right" w:pos="9072"/>
              </w:tabs>
              <w:rPr>
                <w:b/>
                <w:sz w:val="24"/>
                <w:szCs w:val="24"/>
              </w:rPr>
            </w:pPr>
            <w:r w:rsidRPr="004820EF">
              <w:rPr>
                <w:b/>
                <w:sz w:val="24"/>
                <w:szCs w:val="24"/>
              </w:rPr>
              <w:t>„B” oszlop</w:t>
            </w:r>
          </w:p>
        </w:tc>
      </w:tr>
      <w:tr w:rsidR="00F505EC" w:rsidTr="004B1D7B">
        <w:tc>
          <w:tcPr>
            <w:tcW w:w="5070" w:type="dxa"/>
          </w:tcPr>
          <w:p w:rsidR="00F505EC" w:rsidRDefault="00F505EC" w:rsidP="004B1D7B">
            <w:pPr>
              <w:tabs>
                <w:tab w:val="center" w:pos="4536"/>
                <w:tab w:val="right" w:pos="9072"/>
              </w:tabs>
            </w:pPr>
            <w:r w:rsidRPr="004820EF">
              <w:rPr>
                <w:b/>
                <w:sz w:val="24"/>
                <w:szCs w:val="24"/>
              </w:rPr>
              <w:t>Ajánlatkérő által elvárt műszaki specifikáció</w:t>
            </w:r>
          </w:p>
        </w:tc>
        <w:tc>
          <w:tcPr>
            <w:tcW w:w="4961" w:type="dxa"/>
          </w:tcPr>
          <w:p w:rsidR="00F505EC" w:rsidRDefault="00F505EC" w:rsidP="004B1D7B">
            <w:pPr>
              <w:tabs>
                <w:tab w:val="center" w:pos="4536"/>
                <w:tab w:val="right" w:pos="9072"/>
              </w:tabs>
            </w:pPr>
            <w:r w:rsidRPr="004820EF">
              <w:rPr>
                <w:b/>
                <w:sz w:val="24"/>
                <w:szCs w:val="24"/>
              </w:rPr>
              <w:t>Ajánlattevő által ajánlott személygépjármű műszaki specifikáció</w:t>
            </w:r>
          </w:p>
        </w:tc>
      </w:tr>
    </w:tbl>
    <w:p w:rsidR="00F505EC" w:rsidRDefault="00F505EC" w:rsidP="00F505E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61"/>
      </w:tblGrid>
      <w:tr w:rsidR="00F505EC" w:rsidTr="004B1D7B">
        <w:tc>
          <w:tcPr>
            <w:tcW w:w="5070" w:type="dxa"/>
          </w:tcPr>
          <w:p w:rsidR="00F505EC" w:rsidRDefault="00F505EC" w:rsidP="004B1D7B">
            <w:pPr>
              <w:tabs>
                <w:tab w:val="center" w:pos="4536"/>
                <w:tab w:val="right" w:pos="9072"/>
              </w:tabs>
            </w:pPr>
            <w:r w:rsidRPr="004820EF">
              <w:rPr>
                <w:b/>
                <w:color w:val="000000"/>
                <w:sz w:val="24"/>
                <w:szCs w:val="24"/>
              </w:rPr>
              <w:t xml:space="preserve">1 db </w:t>
            </w:r>
            <w:proofErr w:type="spellStart"/>
            <w:r w:rsidRPr="004820EF">
              <w:rPr>
                <w:b/>
                <w:color w:val="000000"/>
                <w:sz w:val="24"/>
                <w:szCs w:val="24"/>
              </w:rPr>
              <w:t>Crossover</w:t>
            </w:r>
            <w:proofErr w:type="spellEnd"/>
            <w:r w:rsidRPr="004820EF">
              <w:rPr>
                <w:b/>
                <w:color w:val="000000"/>
                <w:sz w:val="24"/>
                <w:szCs w:val="24"/>
              </w:rPr>
              <w:t xml:space="preserve"> típusú vagy azzal egyenértékű gépjármű</w:t>
            </w: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Besorolás: </w:t>
            </w:r>
            <w:proofErr w:type="spellStart"/>
            <w:r w:rsidRPr="004820EF">
              <w:rPr>
                <w:sz w:val="24"/>
                <w:szCs w:val="24"/>
              </w:rPr>
              <w:t>Crossover</w:t>
            </w:r>
            <w:proofErr w:type="spellEnd"/>
          </w:p>
          <w:p w:rsidR="00F505EC" w:rsidRPr="004820EF" w:rsidRDefault="00F505EC" w:rsidP="004B1D7B">
            <w:pPr>
              <w:tabs>
                <w:tab w:val="center" w:pos="4536"/>
                <w:tab w:val="right" w:pos="9072"/>
              </w:tabs>
              <w:rPr>
                <w:b/>
                <w:color w:val="000000"/>
                <w:sz w:val="24"/>
                <w:szCs w:val="24"/>
              </w:rPr>
            </w:pPr>
          </w:p>
        </w:tc>
        <w:tc>
          <w:tcPr>
            <w:tcW w:w="4961" w:type="dxa"/>
          </w:tcPr>
          <w:p w:rsidR="00F505EC" w:rsidRDefault="00F505EC" w:rsidP="004B1D7B">
            <w:pPr>
              <w:tabs>
                <w:tab w:val="center" w:pos="4536"/>
                <w:tab w:val="right" w:pos="9072"/>
              </w:tabs>
            </w:pPr>
          </w:p>
        </w:tc>
      </w:tr>
      <w:tr w:rsidR="00A1591F" w:rsidTr="00A1591F">
        <w:trPr>
          <w:trHeight w:val="553"/>
        </w:trPr>
        <w:tc>
          <w:tcPr>
            <w:tcW w:w="5070" w:type="dxa"/>
          </w:tcPr>
          <w:p w:rsidR="00A1591F" w:rsidRDefault="00A1591F">
            <w:r w:rsidRPr="00084BC0">
              <w:rPr>
                <w:color w:val="000000"/>
                <w:sz w:val="24"/>
                <w:szCs w:val="24"/>
              </w:rPr>
              <w:t>Erőforrás: Benzin és/vagy elektromotor</w:t>
            </w:r>
          </w:p>
        </w:tc>
        <w:tc>
          <w:tcPr>
            <w:tcW w:w="4961" w:type="dxa"/>
          </w:tcPr>
          <w:p w:rsidR="00A1591F" w:rsidRDefault="00A1591F"/>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Hajtás: </w:t>
            </w:r>
            <w:proofErr w:type="spellStart"/>
            <w:r w:rsidRPr="004820EF">
              <w:rPr>
                <w:sz w:val="24"/>
                <w:szCs w:val="24"/>
              </w:rPr>
              <w:t>Elsőkerék</w:t>
            </w:r>
            <w:proofErr w:type="spellEnd"/>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Hengerűrtartalom</w:t>
            </w:r>
            <w:proofErr w:type="gramStart"/>
            <w:r w:rsidRPr="004820EF">
              <w:rPr>
                <w:sz w:val="24"/>
                <w:szCs w:val="24"/>
              </w:rPr>
              <w:t xml:space="preserve">:  </w:t>
            </w:r>
            <w:r w:rsidRPr="00B926DE">
              <w:rPr>
                <w:bCs/>
                <w:sz w:val="24"/>
                <w:szCs w:val="24"/>
              </w:rPr>
              <w:t>1500</w:t>
            </w:r>
            <w:proofErr w:type="gramEnd"/>
            <w:r w:rsidRPr="00B926DE">
              <w:rPr>
                <w:bCs/>
                <w:sz w:val="24"/>
                <w:szCs w:val="24"/>
              </w:rPr>
              <w:t xml:space="preserve"> és 1800 cm3 között</w:t>
            </w:r>
            <w:r w:rsidRPr="00B926DE">
              <w:rPr>
                <w:sz w:val="24"/>
                <w:szCs w:val="24"/>
              </w:rPr>
              <w:t xml:space="preserve"> </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Teljesítmény: </w:t>
            </w:r>
            <w:r w:rsidRPr="00B926DE">
              <w:rPr>
                <w:sz w:val="24"/>
                <w:szCs w:val="24"/>
              </w:rPr>
              <w:t xml:space="preserve">110- 150 </w:t>
            </w:r>
            <w:proofErr w:type="gramStart"/>
            <w:r w:rsidRPr="00B926DE">
              <w:rPr>
                <w:sz w:val="24"/>
                <w:szCs w:val="24"/>
              </w:rPr>
              <w:t xml:space="preserve">LE </w:t>
            </w:r>
            <w:r w:rsidRPr="004820EF">
              <w:rPr>
                <w:sz w:val="24"/>
                <w:szCs w:val="24"/>
              </w:rPr>
              <w:t>között</w:t>
            </w:r>
            <w:proofErr w:type="gramEnd"/>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Férőhely: 5</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Ajtók száma: 5</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proofErr w:type="gramStart"/>
            <w:r w:rsidRPr="004820EF">
              <w:rPr>
                <w:sz w:val="24"/>
                <w:szCs w:val="24"/>
              </w:rPr>
              <w:t>Hosszúság(</w:t>
            </w:r>
            <w:proofErr w:type="gramEnd"/>
            <w:r w:rsidRPr="004820EF">
              <w:rPr>
                <w:sz w:val="24"/>
                <w:szCs w:val="24"/>
              </w:rPr>
              <w:t>teljes):</w:t>
            </w:r>
            <w:proofErr w:type="spellStart"/>
            <w:r w:rsidRPr="004820EF">
              <w:rPr>
                <w:sz w:val="24"/>
                <w:szCs w:val="24"/>
              </w:rPr>
              <w:t>max</w:t>
            </w:r>
            <w:proofErr w:type="spellEnd"/>
            <w:r w:rsidRPr="004820EF">
              <w:rPr>
                <w:sz w:val="24"/>
                <w:szCs w:val="24"/>
              </w:rPr>
              <w:t xml:space="preserve"> 4500mm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076791" w:rsidP="004B1D7B">
            <w:pPr>
              <w:tabs>
                <w:tab w:val="center" w:pos="4536"/>
                <w:tab w:val="right" w:pos="9072"/>
              </w:tabs>
              <w:rPr>
                <w:sz w:val="24"/>
                <w:szCs w:val="24"/>
              </w:rPr>
            </w:pPr>
            <w:r>
              <w:rPr>
                <w:sz w:val="24"/>
                <w:szCs w:val="24"/>
              </w:rPr>
              <w:t>Szélesség:</w:t>
            </w:r>
            <w:proofErr w:type="spellStart"/>
            <w:r>
              <w:rPr>
                <w:sz w:val="24"/>
                <w:szCs w:val="24"/>
              </w:rPr>
              <w:t>max</w:t>
            </w:r>
            <w:proofErr w:type="spellEnd"/>
            <w:r>
              <w:rPr>
                <w:sz w:val="24"/>
                <w:szCs w:val="24"/>
              </w:rPr>
              <w:t xml:space="preserve"> 190</w:t>
            </w:r>
            <w:r w:rsidR="00F505EC" w:rsidRPr="004820EF">
              <w:rPr>
                <w:sz w:val="24"/>
                <w:szCs w:val="24"/>
              </w:rPr>
              <w:t>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Magasság: </w:t>
            </w:r>
            <w:proofErr w:type="spellStart"/>
            <w:r w:rsidRPr="004820EF">
              <w:rPr>
                <w:sz w:val="24"/>
                <w:szCs w:val="24"/>
              </w:rPr>
              <w:t>max</w:t>
            </w:r>
            <w:proofErr w:type="spellEnd"/>
            <w:r w:rsidRPr="004820EF">
              <w:rPr>
                <w:sz w:val="24"/>
                <w:szCs w:val="24"/>
              </w:rPr>
              <w:t xml:space="preserve"> 1600mm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Tengelytávolság: </w:t>
            </w:r>
            <w:proofErr w:type="spellStart"/>
            <w:r w:rsidRPr="004820EF">
              <w:rPr>
                <w:sz w:val="24"/>
                <w:szCs w:val="24"/>
              </w:rPr>
              <w:t>max</w:t>
            </w:r>
            <w:proofErr w:type="spellEnd"/>
            <w:r w:rsidRPr="004820EF">
              <w:rPr>
                <w:sz w:val="24"/>
                <w:szCs w:val="24"/>
              </w:rPr>
              <w:t xml:space="preserve"> 2700mm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Pr>
                <w:sz w:val="24"/>
                <w:szCs w:val="24"/>
              </w:rPr>
              <w:t>Nyomtávolság első</w:t>
            </w:r>
            <w:r w:rsidRPr="004820EF">
              <w:rPr>
                <w:sz w:val="24"/>
                <w:szCs w:val="24"/>
              </w:rPr>
              <w:t>:</w:t>
            </w:r>
            <w:r>
              <w:rPr>
                <w:sz w:val="24"/>
                <w:szCs w:val="24"/>
              </w:rPr>
              <w:t xml:space="preserve"> </w:t>
            </w:r>
            <w:proofErr w:type="spellStart"/>
            <w:r w:rsidRPr="004820EF">
              <w:rPr>
                <w:sz w:val="24"/>
                <w:szCs w:val="24"/>
              </w:rPr>
              <w:t>max</w:t>
            </w:r>
            <w:proofErr w:type="spellEnd"/>
            <w:r w:rsidRPr="004820EF">
              <w:rPr>
                <w:sz w:val="24"/>
                <w:szCs w:val="24"/>
              </w:rPr>
              <w:t xml:space="preserve"> 1600mm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Nyomtávolság hátsó: </w:t>
            </w:r>
            <w:proofErr w:type="spellStart"/>
            <w:r w:rsidRPr="004820EF">
              <w:rPr>
                <w:sz w:val="24"/>
                <w:szCs w:val="24"/>
              </w:rPr>
              <w:t>max</w:t>
            </w:r>
            <w:proofErr w:type="spellEnd"/>
            <w:r w:rsidRPr="004820EF">
              <w:rPr>
                <w:sz w:val="24"/>
                <w:szCs w:val="24"/>
              </w:rPr>
              <w:t xml:space="preserve"> 1600mm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Legkisebb forduló sugár: </w:t>
            </w:r>
            <w:proofErr w:type="spellStart"/>
            <w:r w:rsidRPr="004820EF">
              <w:rPr>
                <w:sz w:val="24"/>
                <w:szCs w:val="24"/>
              </w:rPr>
              <w:t>max</w:t>
            </w:r>
            <w:proofErr w:type="spellEnd"/>
            <w:r w:rsidRPr="004820EF">
              <w:rPr>
                <w:sz w:val="24"/>
                <w:szCs w:val="24"/>
              </w:rPr>
              <w:t xml:space="preserve"> 5,5m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Alvázmagasság: </w:t>
            </w:r>
            <w:proofErr w:type="spellStart"/>
            <w:r w:rsidRPr="004820EF">
              <w:rPr>
                <w:sz w:val="24"/>
                <w:szCs w:val="24"/>
              </w:rPr>
              <w:t>max</w:t>
            </w:r>
            <w:proofErr w:type="spellEnd"/>
            <w:r w:rsidRPr="004820EF">
              <w:rPr>
                <w:sz w:val="24"/>
                <w:szCs w:val="24"/>
              </w:rPr>
              <w:t xml:space="preserve"> 190mm</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Csomagtér nagysága: min350 liter</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Üzemanyag: Benzin    </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rPr>
          <w:trHeight w:val="565"/>
        </w:trPr>
        <w:tc>
          <w:tcPr>
            <w:tcW w:w="5070" w:type="dxa"/>
          </w:tcPr>
          <w:p w:rsidR="00F505EC" w:rsidRPr="004820EF" w:rsidRDefault="00F505EC" w:rsidP="004B1D7B">
            <w:pPr>
              <w:tabs>
                <w:tab w:val="center" w:pos="4536"/>
                <w:tab w:val="right" w:pos="9072"/>
              </w:tabs>
              <w:rPr>
                <w:sz w:val="24"/>
                <w:szCs w:val="24"/>
              </w:rPr>
            </w:pPr>
            <w:r w:rsidRPr="004820EF">
              <w:rPr>
                <w:sz w:val="24"/>
                <w:szCs w:val="24"/>
              </w:rPr>
              <w:t>Hengerek száma: 4</w:t>
            </w: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Szelepek száma:16</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Befecskendezés: Elektronikus</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t xml:space="preserve">Saját tömeg </w:t>
            </w:r>
            <w:r>
              <w:rPr>
                <w:sz w:val="24"/>
                <w:szCs w:val="24"/>
              </w:rPr>
              <w:t>(min./teljes felszereltség)</w:t>
            </w:r>
            <w:proofErr w:type="gramStart"/>
            <w:r>
              <w:rPr>
                <w:sz w:val="24"/>
                <w:szCs w:val="24"/>
              </w:rPr>
              <w:t>:max</w:t>
            </w:r>
            <w:r w:rsidRPr="004820EF">
              <w:rPr>
                <w:sz w:val="24"/>
                <w:szCs w:val="24"/>
              </w:rPr>
              <w:t>1550</w:t>
            </w:r>
            <w:proofErr w:type="gramEnd"/>
            <w:r w:rsidRPr="004820EF">
              <w:rPr>
                <w:sz w:val="24"/>
                <w:szCs w:val="24"/>
              </w:rPr>
              <w:t xml:space="preserve"> </w:t>
            </w:r>
            <w:r w:rsidRPr="004820EF">
              <w:rPr>
                <w:sz w:val="24"/>
                <w:szCs w:val="24"/>
              </w:rPr>
              <w:lastRenderedPageBreak/>
              <w:t>kg</w:t>
            </w: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4820EF" w:rsidRDefault="00F505EC" w:rsidP="004B1D7B">
            <w:pPr>
              <w:tabs>
                <w:tab w:val="center" w:pos="4536"/>
                <w:tab w:val="right" w:pos="9072"/>
              </w:tabs>
              <w:rPr>
                <w:sz w:val="24"/>
                <w:szCs w:val="24"/>
              </w:rPr>
            </w:pPr>
            <w:r w:rsidRPr="004820EF">
              <w:rPr>
                <w:sz w:val="24"/>
                <w:szCs w:val="24"/>
              </w:rPr>
              <w:lastRenderedPageBreak/>
              <w:t xml:space="preserve">Megengedett össztömeg: </w:t>
            </w:r>
            <w:proofErr w:type="spellStart"/>
            <w:r w:rsidRPr="004820EF">
              <w:rPr>
                <w:sz w:val="24"/>
                <w:szCs w:val="24"/>
              </w:rPr>
              <w:t>max</w:t>
            </w:r>
            <w:proofErr w:type="spellEnd"/>
            <w:r w:rsidRPr="004820EF">
              <w:rPr>
                <w:sz w:val="24"/>
                <w:szCs w:val="24"/>
              </w:rPr>
              <w:t xml:space="preserve"> 1900 kg</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r w:rsidR="00F505EC" w:rsidTr="004B1D7B">
        <w:trPr>
          <w:trHeight w:val="445"/>
        </w:trPr>
        <w:tc>
          <w:tcPr>
            <w:tcW w:w="5070" w:type="dxa"/>
          </w:tcPr>
          <w:p w:rsidR="00F505EC" w:rsidRPr="004820EF" w:rsidRDefault="00F505EC" w:rsidP="004B1D7B">
            <w:pPr>
              <w:tabs>
                <w:tab w:val="center" w:pos="4536"/>
                <w:tab w:val="right" w:pos="9072"/>
              </w:tabs>
              <w:rPr>
                <w:sz w:val="24"/>
                <w:szCs w:val="24"/>
              </w:rPr>
            </w:pPr>
            <w:r w:rsidRPr="004820EF">
              <w:rPr>
                <w:sz w:val="24"/>
                <w:szCs w:val="24"/>
              </w:rPr>
              <w:t>Emissziós szabvány Euro 6</w:t>
            </w:r>
          </w:p>
        </w:tc>
        <w:tc>
          <w:tcPr>
            <w:tcW w:w="4961" w:type="dxa"/>
          </w:tcPr>
          <w:p w:rsidR="00F505EC" w:rsidRDefault="00F505EC" w:rsidP="004B1D7B">
            <w:pPr>
              <w:tabs>
                <w:tab w:val="center" w:pos="4536"/>
                <w:tab w:val="right" w:pos="9072"/>
              </w:tabs>
            </w:pPr>
          </w:p>
        </w:tc>
      </w:tr>
      <w:tr w:rsidR="00F505EC" w:rsidTr="004B1D7B">
        <w:tc>
          <w:tcPr>
            <w:tcW w:w="5070" w:type="dxa"/>
          </w:tcPr>
          <w:p w:rsidR="00F505EC" w:rsidRPr="00F27191" w:rsidRDefault="00F505EC" w:rsidP="004B1D7B">
            <w:pPr>
              <w:tabs>
                <w:tab w:val="center" w:pos="4536"/>
                <w:tab w:val="right" w:pos="9072"/>
              </w:tabs>
              <w:jc w:val="both"/>
              <w:rPr>
                <w:bCs/>
                <w:sz w:val="24"/>
                <w:szCs w:val="24"/>
              </w:rPr>
            </w:pPr>
            <w:r w:rsidRPr="00F27191">
              <w:rPr>
                <w:bCs/>
                <w:sz w:val="24"/>
                <w:szCs w:val="24"/>
              </w:rPr>
              <w:t>legalább 3 évig vagy 150.000 km eléréséig (amelyik hamarabb bekövetkezik) teljes körű, a gyártó által biztosított jótállás</w:t>
            </w:r>
            <w:r>
              <w:rPr>
                <w:bCs/>
                <w:sz w:val="24"/>
                <w:szCs w:val="24"/>
              </w:rPr>
              <w:t xml:space="preserve"> biztosítása</w:t>
            </w:r>
          </w:p>
          <w:p w:rsidR="00F505EC" w:rsidRPr="004820EF" w:rsidRDefault="00F505EC" w:rsidP="004B1D7B">
            <w:pPr>
              <w:tabs>
                <w:tab w:val="center" w:pos="4536"/>
                <w:tab w:val="right" w:pos="9072"/>
              </w:tabs>
              <w:rPr>
                <w:sz w:val="24"/>
                <w:szCs w:val="24"/>
              </w:rPr>
            </w:pPr>
          </w:p>
        </w:tc>
        <w:tc>
          <w:tcPr>
            <w:tcW w:w="4961" w:type="dxa"/>
          </w:tcPr>
          <w:p w:rsidR="00F505EC" w:rsidRDefault="00F505EC" w:rsidP="004B1D7B">
            <w:pPr>
              <w:tabs>
                <w:tab w:val="center" w:pos="4536"/>
                <w:tab w:val="right" w:pos="9072"/>
              </w:tabs>
            </w:pPr>
          </w:p>
        </w:tc>
      </w:tr>
    </w:tbl>
    <w:p w:rsidR="00F505EC" w:rsidRDefault="00F505EC" w:rsidP="00F505EC"/>
    <w:p w:rsidR="00F505EC" w:rsidRPr="003F59AB" w:rsidRDefault="00F505EC" w:rsidP="00F505EC">
      <w:pPr>
        <w:rPr>
          <w:sz w:val="24"/>
          <w:szCs w:val="24"/>
        </w:rPr>
      </w:pPr>
    </w:p>
    <w:p w:rsidR="00F505EC" w:rsidRDefault="00F505EC" w:rsidP="00F505EC">
      <w:pPr>
        <w:spacing w:before="240" w:after="120"/>
        <w:jc w:val="center"/>
        <w:rPr>
          <w:b/>
          <w:caps/>
          <w:color w:val="000000"/>
          <w:sz w:val="28"/>
          <w:szCs w:val="28"/>
          <w:highlight w:val="yellow"/>
        </w:rPr>
      </w:pPr>
    </w:p>
    <w:p w:rsidR="00F505EC" w:rsidRDefault="00F505EC" w:rsidP="00F505EC">
      <w:pPr>
        <w:spacing w:before="240" w:after="120"/>
        <w:jc w:val="center"/>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spacing w:before="240" w:after="120"/>
        <w:jc w:val="both"/>
        <w:rPr>
          <w:b/>
          <w:caps/>
          <w:color w:val="000000"/>
          <w:sz w:val="28"/>
          <w:szCs w:val="28"/>
          <w:highlight w:val="yellow"/>
        </w:rPr>
      </w:pPr>
    </w:p>
    <w:p w:rsidR="00F505EC" w:rsidRDefault="00F505EC" w:rsidP="00F505EC">
      <w:pPr>
        <w:pStyle w:val="Szvegtrzs"/>
        <w:rPr>
          <w:b/>
          <w:caps/>
          <w:color w:val="000000"/>
          <w:sz w:val="28"/>
          <w:szCs w:val="28"/>
        </w:rPr>
      </w:pPr>
    </w:p>
    <w:p w:rsidR="00F505EC" w:rsidRDefault="00F505EC" w:rsidP="00F505EC">
      <w:pPr>
        <w:pStyle w:val="Szvegtrzs"/>
        <w:rPr>
          <w:b/>
          <w:caps/>
          <w:color w:val="000000"/>
          <w:sz w:val="28"/>
          <w:szCs w:val="28"/>
        </w:rPr>
      </w:pPr>
    </w:p>
    <w:p w:rsidR="00F505EC" w:rsidRDefault="00F505EC" w:rsidP="00F505EC">
      <w:pPr>
        <w:pStyle w:val="Szvegtrzs"/>
        <w:rPr>
          <w:b/>
          <w:caps/>
          <w:color w:val="000000"/>
          <w:sz w:val="28"/>
          <w:szCs w:val="28"/>
        </w:rPr>
      </w:pPr>
    </w:p>
    <w:p w:rsidR="00F505EC" w:rsidRDefault="00F505EC" w:rsidP="00F505EC">
      <w:pPr>
        <w:pStyle w:val="Szvegtrzs"/>
        <w:rPr>
          <w:b/>
          <w:caps/>
          <w:color w:val="000000"/>
          <w:sz w:val="28"/>
          <w:szCs w:val="28"/>
        </w:rPr>
      </w:pPr>
    </w:p>
    <w:p w:rsidR="00F505EC" w:rsidRDefault="00F505EC" w:rsidP="00F505EC">
      <w:pPr>
        <w:pStyle w:val="Szvegtrzs"/>
        <w:rPr>
          <w:b/>
          <w:caps/>
          <w:color w:val="000000"/>
          <w:sz w:val="28"/>
          <w:szCs w:val="28"/>
        </w:rPr>
      </w:pPr>
    </w:p>
    <w:p w:rsidR="00F505EC" w:rsidRDefault="00F505EC" w:rsidP="00F505EC">
      <w:pPr>
        <w:pStyle w:val="Szvegtrzs"/>
        <w:rPr>
          <w:b/>
          <w:caps/>
          <w:color w:val="000000"/>
          <w:sz w:val="28"/>
          <w:szCs w:val="28"/>
        </w:rPr>
      </w:pPr>
    </w:p>
    <w:p w:rsidR="00F505EC" w:rsidRDefault="00F505EC" w:rsidP="00F505EC">
      <w:pPr>
        <w:pStyle w:val="Szvegtrzs"/>
        <w:rPr>
          <w:b/>
          <w:caps/>
          <w:color w:val="000000"/>
          <w:sz w:val="28"/>
          <w:szCs w:val="28"/>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Default="00F505EC" w:rsidP="00F505EC">
      <w:pPr>
        <w:pStyle w:val="Szvegtrzs"/>
        <w:jc w:val="center"/>
        <w:rPr>
          <w:b/>
          <w:bCs/>
          <w:caps/>
          <w:sz w:val="24"/>
          <w:szCs w:val="24"/>
        </w:rPr>
      </w:pPr>
    </w:p>
    <w:p w:rsidR="00F505EC" w:rsidRPr="007150F4" w:rsidRDefault="00F505EC" w:rsidP="00F505EC">
      <w:pPr>
        <w:spacing w:before="240" w:after="120"/>
        <w:rPr>
          <w:b/>
          <w:caps/>
          <w:color w:val="000000"/>
          <w:sz w:val="28"/>
          <w:szCs w:val="28"/>
          <w:highlight w:val="yellow"/>
        </w:rPr>
      </w:pPr>
    </w:p>
    <w:p w:rsidR="00F505EC" w:rsidRPr="0040221F" w:rsidRDefault="00F505EC" w:rsidP="00F505EC">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F505EC" w:rsidRPr="0040221F" w:rsidRDefault="00F505EC" w:rsidP="00F505EC">
      <w:pPr>
        <w:spacing w:before="240" w:after="120"/>
        <w:jc w:val="center"/>
        <w:rPr>
          <w:b/>
          <w:caps/>
          <w:color w:val="000000"/>
          <w:sz w:val="28"/>
          <w:szCs w:val="28"/>
        </w:rPr>
      </w:pPr>
      <w:r w:rsidRPr="0040221F">
        <w:rPr>
          <w:b/>
          <w:caps/>
          <w:color w:val="000000"/>
          <w:sz w:val="28"/>
          <w:szCs w:val="28"/>
        </w:rPr>
        <w:t>Iratminták</w:t>
      </w:r>
    </w:p>
    <w:p w:rsidR="00F505EC" w:rsidRPr="007150F4" w:rsidRDefault="00F505EC" w:rsidP="00F505EC">
      <w:pPr>
        <w:pStyle w:val="Cm"/>
        <w:spacing w:before="240"/>
        <w:rPr>
          <w:rFonts w:ascii="Times New Roman" w:hAnsi="Times New Roman"/>
          <w:sz w:val="28"/>
          <w:highlight w:val="yellow"/>
        </w:rPr>
      </w:pPr>
    </w:p>
    <w:p w:rsidR="00F505EC" w:rsidRPr="007150F4" w:rsidRDefault="00F505EC" w:rsidP="00F505EC">
      <w:pPr>
        <w:pStyle w:val="Cm"/>
        <w:spacing w:before="240"/>
        <w:rPr>
          <w:rFonts w:ascii="Times New Roman" w:hAnsi="Times New Roman"/>
          <w:sz w:val="28"/>
          <w:highlight w:val="yellow"/>
        </w:rPr>
      </w:pPr>
    </w:p>
    <w:p w:rsidR="00F505EC" w:rsidRPr="007150F4" w:rsidRDefault="00F505EC" w:rsidP="00F505EC">
      <w:pPr>
        <w:pStyle w:val="Cm"/>
        <w:spacing w:before="240"/>
        <w:rPr>
          <w:rFonts w:ascii="Times New Roman" w:hAnsi="Times New Roman"/>
          <w:sz w:val="28"/>
          <w:highlight w:val="yellow"/>
        </w:rPr>
      </w:pPr>
    </w:p>
    <w:p w:rsidR="00F505EC" w:rsidRPr="007150F4" w:rsidRDefault="00F505EC" w:rsidP="00F505EC">
      <w:pPr>
        <w:pStyle w:val="Cm"/>
        <w:spacing w:before="240"/>
        <w:rPr>
          <w:rFonts w:ascii="Times New Roman" w:hAnsi="Times New Roman"/>
          <w:sz w:val="28"/>
          <w:highlight w:val="yellow"/>
        </w:rPr>
      </w:pPr>
    </w:p>
    <w:p w:rsidR="00F505EC" w:rsidRPr="00DC6336" w:rsidRDefault="00F505EC" w:rsidP="00F505EC">
      <w:pPr>
        <w:pStyle w:val="Cm"/>
        <w:spacing w:before="240"/>
        <w:jc w:val="right"/>
        <w:rPr>
          <w:i/>
          <w:iCs/>
          <w:sz w:val="24"/>
          <w:shd w:val="clear" w:color="auto" w:fill="FFFF00"/>
        </w:rPr>
      </w:pPr>
      <w:r>
        <w:rPr>
          <w:rFonts w:ascii="Times New Roman" w:hAnsi="Times New Roman"/>
          <w:sz w:val="28"/>
        </w:rPr>
        <w:br w:type="page"/>
      </w:r>
      <w:r w:rsidRPr="00FA6BE3">
        <w:rPr>
          <w:rFonts w:ascii="Times New Roman" w:hAnsi="Times New Roman"/>
          <w:sz w:val="24"/>
        </w:rPr>
        <w:t>I./</w:t>
      </w:r>
      <w:r>
        <w:rPr>
          <w:rFonts w:ascii="Times New Roman" w:hAnsi="Times New Roman"/>
          <w:sz w:val="24"/>
        </w:rPr>
        <w:t>1</w:t>
      </w:r>
      <w:r w:rsidRPr="00FA6BE3">
        <w:rPr>
          <w:rFonts w:ascii="Times New Roman" w:hAnsi="Times New Roman"/>
          <w:sz w:val="24"/>
        </w:rPr>
        <w:t>. sz. iratminta</w:t>
      </w:r>
    </w:p>
    <w:p w:rsidR="00F505EC" w:rsidRPr="00B42771" w:rsidRDefault="00F505EC" w:rsidP="00F505EC">
      <w:pPr>
        <w:jc w:val="center"/>
        <w:rPr>
          <w:b/>
          <w:caps/>
          <w:color w:val="000000"/>
          <w:sz w:val="28"/>
          <w:szCs w:val="28"/>
        </w:rPr>
      </w:pPr>
      <w:r w:rsidRPr="0040221F">
        <w:rPr>
          <w:b/>
          <w:caps/>
          <w:color w:val="000000"/>
          <w:sz w:val="28"/>
          <w:szCs w:val="28"/>
        </w:rPr>
        <w:t>felolvasólap*</w:t>
      </w:r>
    </w:p>
    <w:p w:rsidR="00F505EC" w:rsidRPr="00807481" w:rsidRDefault="00F505EC" w:rsidP="00F505EC">
      <w:pPr>
        <w:jc w:val="center"/>
        <w:rPr>
          <w:b/>
          <w:bCs/>
          <w:sz w:val="24"/>
        </w:rPr>
      </w:pPr>
      <w:r w:rsidRPr="00117CE6">
        <w:rPr>
          <w:b/>
          <w:bCs/>
          <w:i/>
          <w:sz w:val="24"/>
        </w:rPr>
        <w:t>„</w:t>
      </w:r>
      <w:r w:rsidRPr="000C2DDA">
        <w:rPr>
          <w:b/>
          <w:bCs/>
          <w:i/>
          <w:sz w:val="24"/>
        </w:rPr>
        <w:t xml:space="preserve">1 db </w:t>
      </w:r>
      <w:proofErr w:type="spellStart"/>
      <w:r>
        <w:rPr>
          <w:b/>
          <w:bCs/>
          <w:i/>
          <w:sz w:val="24"/>
        </w:rPr>
        <w:t>C</w:t>
      </w:r>
      <w:r w:rsidRPr="000C2DDA">
        <w:rPr>
          <w:b/>
          <w:bCs/>
          <w:i/>
          <w:sz w:val="24"/>
        </w:rPr>
        <w:t>rossover</w:t>
      </w:r>
      <w:proofErr w:type="spellEnd"/>
      <w:r w:rsidRPr="000C2DDA">
        <w:rPr>
          <w:b/>
          <w:bCs/>
          <w:i/>
          <w:sz w:val="24"/>
        </w:rPr>
        <w:t xml:space="preserve"> típusú vagy azzal egyenértékű gépjármű beszerzése</w:t>
      </w:r>
      <w:r>
        <w:rPr>
          <w:b/>
          <w:bCs/>
          <w:i/>
          <w:sz w:val="24"/>
        </w:rPr>
        <w:t>”</w:t>
      </w:r>
    </w:p>
    <w:p w:rsidR="00F505EC" w:rsidRPr="00807481" w:rsidRDefault="00F505EC" w:rsidP="00F505EC">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F505EC" w:rsidRPr="0040221F" w:rsidRDefault="00F505EC" w:rsidP="00F505EC">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F505EC" w:rsidRPr="0040221F" w:rsidTr="004B1D7B">
        <w:tc>
          <w:tcPr>
            <w:tcW w:w="3070" w:type="dxa"/>
          </w:tcPr>
          <w:p w:rsidR="00F505EC" w:rsidRPr="0040221F" w:rsidRDefault="00F505EC" w:rsidP="004B1D7B">
            <w:pPr>
              <w:autoSpaceDE w:val="0"/>
              <w:spacing w:line="360" w:lineRule="auto"/>
              <w:rPr>
                <w:sz w:val="24"/>
                <w:szCs w:val="24"/>
              </w:rPr>
            </w:pPr>
            <w:r w:rsidRPr="0040221F">
              <w:rPr>
                <w:sz w:val="24"/>
                <w:szCs w:val="24"/>
              </w:rPr>
              <w:t>Neve</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Pr="0040221F" w:rsidRDefault="00F505EC" w:rsidP="004B1D7B">
            <w:pPr>
              <w:spacing w:line="360" w:lineRule="auto"/>
              <w:rPr>
                <w:sz w:val="24"/>
                <w:szCs w:val="24"/>
              </w:rPr>
            </w:pPr>
            <w:r w:rsidRPr="0040221F">
              <w:rPr>
                <w:sz w:val="24"/>
                <w:szCs w:val="24"/>
              </w:rPr>
              <w:t>Székhelye:</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Pr="0040221F" w:rsidRDefault="00F505EC" w:rsidP="004B1D7B">
            <w:pPr>
              <w:spacing w:line="360" w:lineRule="auto"/>
              <w:rPr>
                <w:sz w:val="24"/>
                <w:szCs w:val="24"/>
              </w:rPr>
            </w:pPr>
            <w:r>
              <w:rPr>
                <w:sz w:val="24"/>
                <w:szCs w:val="24"/>
              </w:rPr>
              <w:t>Kapcsolattartó neve:</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Default="00F505EC" w:rsidP="004B1D7B">
            <w:pPr>
              <w:spacing w:line="360" w:lineRule="auto"/>
              <w:rPr>
                <w:sz w:val="24"/>
                <w:szCs w:val="24"/>
              </w:rPr>
            </w:pPr>
            <w:r>
              <w:rPr>
                <w:sz w:val="24"/>
                <w:szCs w:val="24"/>
              </w:rPr>
              <w:t>Telefonszáma:</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Default="00F505EC" w:rsidP="004B1D7B">
            <w:pPr>
              <w:spacing w:line="360" w:lineRule="auto"/>
              <w:rPr>
                <w:sz w:val="24"/>
                <w:szCs w:val="24"/>
              </w:rPr>
            </w:pPr>
            <w:r>
              <w:rPr>
                <w:sz w:val="24"/>
                <w:szCs w:val="24"/>
              </w:rPr>
              <w:t>Telefaxszáma:</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Default="00F505EC" w:rsidP="004B1D7B">
            <w:pPr>
              <w:rPr>
                <w:sz w:val="24"/>
                <w:szCs w:val="24"/>
              </w:rPr>
            </w:pPr>
            <w:r>
              <w:rPr>
                <w:sz w:val="24"/>
                <w:szCs w:val="24"/>
              </w:rPr>
              <w:t>Email címe:</w:t>
            </w:r>
          </w:p>
        </w:tc>
        <w:tc>
          <w:tcPr>
            <w:tcW w:w="6677" w:type="dxa"/>
          </w:tcPr>
          <w:p w:rsidR="00F505EC" w:rsidRPr="0040221F" w:rsidRDefault="00F505EC" w:rsidP="004B1D7B">
            <w:pPr>
              <w:rPr>
                <w:sz w:val="24"/>
                <w:szCs w:val="24"/>
              </w:rPr>
            </w:pPr>
          </w:p>
        </w:tc>
      </w:tr>
    </w:tbl>
    <w:p w:rsidR="00F505EC" w:rsidRDefault="00F505EC" w:rsidP="00F505EC">
      <w:pPr>
        <w:rPr>
          <w:b/>
          <w:sz w:val="24"/>
          <w:szCs w:val="24"/>
        </w:rPr>
      </w:pPr>
    </w:p>
    <w:p w:rsidR="00F505EC" w:rsidRPr="0040221F" w:rsidRDefault="00F505EC" w:rsidP="00F505EC">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F505EC" w:rsidRPr="0040221F" w:rsidTr="004B1D7B">
        <w:tc>
          <w:tcPr>
            <w:tcW w:w="3070" w:type="dxa"/>
          </w:tcPr>
          <w:p w:rsidR="00F505EC" w:rsidRPr="0040221F" w:rsidRDefault="00F505EC" w:rsidP="004B1D7B">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Pr="0040221F" w:rsidRDefault="00F505EC" w:rsidP="004B1D7B">
            <w:pPr>
              <w:spacing w:line="360" w:lineRule="auto"/>
              <w:rPr>
                <w:sz w:val="24"/>
                <w:szCs w:val="24"/>
              </w:rPr>
            </w:pPr>
            <w:r w:rsidRPr="0040221F">
              <w:rPr>
                <w:sz w:val="24"/>
                <w:szCs w:val="24"/>
              </w:rPr>
              <w:t>Székhelye:</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Pr="0040221F" w:rsidRDefault="00F505EC" w:rsidP="004B1D7B">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F505EC" w:rsidRPr="0040221F" w:rsidRDefault="00F505EC" w:rsidP="004B1D7B">
            <w:pPr>
              <w:spacing w:line="360" w:lineRule="auto"/>
              <w:rPr>
                <w:sz w:val="24"/>
                <w:szCs w:val="24"/>
              </w:rPr>
            </w:pPr>
          </w:p>
        </w:tc>
      </w:tr>
      <w:tr w:rsidR="00F505EC" w:rsidRPr="0040221F" w:rsidTr="004B1D7B">
        <w:tc>
          <w:tcPr>
            <w:tcW w:w="3070" w:type="dxa"/>
          </w:tcPr>
          <w:p w:rsidR="00F505EC" w:rsidRPr="00020551" w:rsidRDefault="00F505EC" w:rsidP="004B1D7B">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F505EC" w:rsidRPr="0040221F" w:rsidRDefault="00F505EC" w:rsidP="004B1D7B">
            <w:pPr>
              <w:spacing w:line="360" w:lineRule="auto"/>
              <w:rPr>
                <w:sz w:val="24"/>
                <w:szCs w:val="24"/>
              </w:rPr>
            </w:pPr>
          </w:p>
        </w:tc>
      </w:tr>
    </w:tbl>
    <w:p w:rsidR="00F505EC" w:rsidRDefault="00F505EC" w:rsidP="00F505EC">
      <w:pPr>
        <w:jc w:val="both"/>
        <w:rPr>
          <w:sz w:val="24"/>
          <w:szCs w:val="24"/>
        </w:rPr>
      </w:pPr>
    </w:p>
    <w:p w:rsidR="00F505EC" w:rsidRPr="00F505EC" w:rsidRDefault="00F505EC" w:rsidP="00F505EC">
      <w:pPr>
        <w:jc w:val="both"/>
        <w:rPr>
          <w:b/>
          <w:sz w:val="24"/>
          <w:szCs w:val="24"/>
        </w:rPr>
      </w:pPr>
      <w:r w:rsidRPr="00F505EC">
        <w:rPr>
          <w:b/>
          <w:sz w:val="24"/>
          <w:szCs w:val="24"/>
        </w:rPr>
        <w:t>Bírálati szempontok szerinti számszerűsíthető adatok:</w:t>
      </w:r>
    </w:p>
    <w:p w:rsidR="00F505EC" w:rsidRPr="00F505EC" w:rsidRDefault="00F505EC" w:rsidP="00F505EC">
      <w:pPr>
        <w:jc w:val="both"/>
        <w:rPr>
          <w:sz w:val="24"/>
          <w:szCs w:val="24"/>
        </w:rPr>
      </w:pPr>
    </w:p>
    <w:tbl>
      <w:tblPr>
        <w:tblW w:w="9639" w:type="dxa"/>
        <w:tblInd w:w="108" w:type="dxa"/>
        <w:tblLayout w:type="fixed"/>
        <w:tblLook w:val="0000"/>
      </w:tblPr>
      <w:tblGrid>
        <w:gridCol w:w="4962"/>
        <w:gridCol w:w="4677"/>
      </w:tblGrid>
      <w:tr w:rsidR="00F505EC" w:rsidRPr="00F505EC" w:rsidTr="004B1D7B">
        <w:trPr>
          <w:trHeight w:val="609"/>
        </w:trPr>
        <w:tc>
          <w:tcPr>
            <w:tcW w:w="4962" w:type="dxa"/>
            <w:tcBorders>
              <w:top w:val="single" w:sz="4" w:space="0" w:color="000000"/>
              <w:left w:val="single" w:sz="4" w:space="0" w:color="000000"/>
              <w:bottom w:val="single" w:sz="4" w:space="0" w:color="000000"/>
            </w:tcBorders>
          </w:tcPr>
          <w:p w:rsidR="00F505EC" w:rsidRPr="00F505EC" w:rsidRDefault="00F505EC" w:rsidP="004B1D7B">
            <w:pPr>
              <w:snapToGrid w:val="0"/>
              <w:jc w:val="both"/>
              <w:rPr>
                <w:b/>
                <w:sz w:val="22"/>
              </w:rPr>
            </w:pPr>
            <w:r w:rsidRPr="00F505EC">
              <w:rPr>
                <w:b/>
                <w:sz w:val="22"/>
              </w:rPr>
              <w:t>Nettó ajánlati ár (Ft)</w:t>
            </w:r>
          </w:p>
        </w:tc>
        <w:tc>
          <w:tcPr>
            <w:tcW w:w="4677" w:type="dxa"/>
            <w:tcBorders>
              <w:top w:val="single" w:sz="4" w:space="0" w:color="000000"/>
              <w:left w:val="single" w:sz="4" w:space="0" w:color="000000"/>
              <w:bottom w:val="single" w:sz="4" w:space="0" w:color="auto"/>
              <w:right w:val="single" w:sz="4" w:space="0" w:color="auto"/>
            </w:tcBorders>
          </w:tcPr>
          <w:p w:rsidR="00F505EC" w:rsidRPr="00F505EC" w:rsidRDefault="00F505EC" w:rsidP="004B1D7B">
            <w:pPr>
              <w:snapToGrid w:val="0"/>
              <w:jc w:val="center"/>
              <w:rPr>
                <w:strike/>
                <w:sz w:val="22"/>
              </w:rPr>
            </w:pPr>
            <w:r w:rsidRPr="00F505EC">
              <w:rPr>
                <w:sz w:val="22"/>
              </w:rPr>
              <w:t>……………………Ft</w:t>
            </w:r>
          </w:p>
        </w:tc>
      </w:tr>
      <w:tr w:rsidR="00F505EC" w:rsidRPr="00F505EC" w:rsidTr="004B1D7B">
        <w:trPr>
          <w:trHeight w:val="550"/>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sz w:val="22"/>
              </w:rPr>
            </w:pPr>
            <w:r w:rsidRPr="00F505EC">
              <w:rPr>
                <w:b/>
                <w:sz w:val="22"/>
              </w:rPr>
              <w:t>Környezetvédelmi és energetikai hatások a 48/2011. (III. 30.) Kr. szerint       </w:t>
            </w:r>
            <w:r w:rsidRPr="00F505EC">
              <w:rPr>
                <w:sz w:val="22"/>
              </w:rPr>
              <w:t xml:space="preserve">                              </w:t>
            </w:r>
          </w:p>
        </w:tc>
        <w:tc>
          <w:tcPr>
            <w:tcW w:w="4677" w:type="dxa"/>
            <w:tcBorders>
              <w:top w:val="single" w:sz="4" w:space="0" w:color="auto"/>
              <w:left w:val="single" w:sz="4" w:space="0" w:color="auto"/>
              <w:bottom w:val="single" w:sz="4" w:space="0" w:color="auto"/>
              <w:right w:val="single" w:sz="4" w:space="0" w:color="auto"/>
              <w:tl2br w:val="single" w:sz="4" w:space="0" w:color="auto"/>
            </w:tcBorders>
          </w:tcPr>
          <w:p w:rsidR="00F505EC" w:rsidRPr="00F505EC" w:rsidRDefault="00F505EC" w:rsidP="004B1D7B">
            <w:pPr>
              <w:snapToGrid w:val="0"/>
              <w:jc w:val="center"/>
              <w:rPr>
                <w:sz w:val="22"/>
              </w:rPr>
            </w:pPr>
          </w:p>
        </w:tc>
      </w:tr>
      <w:tr w:rsidR="00F505EC" w:rsidRPr="00F505EC" w:rsidTr="004B1D7B">
        <w:trPr>
          <w:trHeight w:val="547"/>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sz w:val="22"/>
              </w:rPr>
            </w:pPr>
            <w:r w:rsidRPr="00F505EC">
              <w:rPr>
                <w:sz w:val="22"/>
              </w:rPr>
              <w:t>1. Energiafelhasználás (fogyasztás/l/100 km)</w:t>
            </w:r>
          </w:p>
        </w:tc>
        <w:tc>
          <w:tcPr>
            <w:tcW w:w="4677" w:type="dxa"/>
            <w:tcBorders>
              <w:top w:val="single" w:sz="4" w:space="0" w:color="auto"/>
              <w:left w:val="single" w:sz="4" w:space="0" w:color="auto"/>
              <w:bottom w:val="single" w:sz="4" w:space="0" w:color="auto"/>
              <w:right w:val="single" w:sz="4" w:space="0" w:color="auto"/>
            </w:tcBorders>
          </w:tcPr>
          <w:p w:rsidR="00F505EC" w:rsidRPr="00F505EC" w:rsidRDefault="00F505EC" w:rsidP="004B1D7B">
            <w:pPr>
              <w:snapToGrid w:val="0"/>
              <w:jc w:val="center"/>
              <w:rPr>
                <w:sz w:val="22"/>
              </w:rPr>
            </w:pPr>
            <w:r w:rsidRPr="00F505EC">
              <w:rPr>
                <w:sz w:val="22"/>
              </w:rPr>
              <w:t>…</w:t>
            </w:r>
            <w:proofErr w:type="gramStart"/>
            <w:r w:rsidRPr="00F505EC">
              <w:rPr>
                <w:sz w:val="22"/>
              </w:rPr>
              <w:t>…………………</w:t>
            </w:r>
            <w:proofErr w:type="gramEnd"/>
            <w:r w:rsidRPr="00F505EC">
              <w:rPr>
                <w:sz w:val="22"/>
              </w:rPr>
              <w:t>l/100 km</w:t>
            </w:r>
          </w:p>
        </w:tc>
      </w:tr>
      <w:tr w:rsidR="00F505EC" w:rsidRPr="00F505EC" w:rsidTr="004B1D7B">
        <w:trPr>
          <w:trHeight w:val="547"/>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sz w:val="22"/>
              </w:rPr>
            </w:pPr>
            <w:r w:rsidRPr="00F505EC">
              <w:rPr>
                <w:sz w:val="22"/>
              </w:rPr>
              <w:t>2. Szén-dioxid (CO2) kibocsátás (g/km)                           </w:t>
            </w:r>
            <w:proofErr w:type="gramStart"/>
            <w:r w:rsidRPr="00F505EC">
              <w:rPr>
                <w:sz w:val="22"/>
              </w:rPr>
              <w:t>                                    </w:t>
            </w:r>
            <w:proofErr w:type="gramEnd"/>
          </w:p>
        </w:tc>
        <w:tc>
          <w:tcPr>
            <w:tcW w:w="4677" w:type="dxa"/>
            <w:tcBorders>
              <w:top w:val="single" w:sz="4" w:space="0" w:color="auto"/>
              <w:left w:val="single" w:sz="4" w:space="0" w:color="auto"/>
              <w:bottom w:val="single" w:sz="4" w:space="0" w:color="auto"/>
              <w:right w:val="single" w:sz="4" w:space="0" w:color="auto"/>
            </w:tcBorders>
          </w:tcPr>
          <w:p w:rsidR="00F505EC" w:rsidRPr="00F505EC" w:rsidRDefault="00F505EC" w:rsidP="004B1D7B">
            <w:pPr>
              <w:snapToGrid w:val="0"/>
              <w:jc w:val="center"/>
              <w:rPr>
                <w:sz w:val="22"/>
              </w:rPr>
            </w:pPr>
            <w:r w:rsidRPr="00F505EC">
              <w:rPr>
                <w:sz w:val="22"/>
              </w:rPr>
              <w:t>…</w:t>
            </w:r>
            <w:proofErr w:type="gramStart"/>
            <w:r w:rsidRPr="00F505EC">
              <w:rPr>
                <w:sz w:val="22"/>
              </w:rPr>
              <w:t>…………………</w:t>
            </w:r>
            <w:proofErr w:type="gramEnd"/>
            <w:r w:rsidRPr="00F505EC">
              <w:rPr>
                <w:sz w:val="22"/>
              </w:rPr>
              <w:t>g/km</w:t>
            </w:r>
          </w:p>
        </w:tc>
      </w:tr>
      <w:tr w:rsidR="00F505EC" w:rsidRPr="00F505EC" w:rsidTr="004B1D7B">
        <w:trPr>
          <w:trHeight w:val="547"/>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sz w:val="22"/>
              </w:rPr>
            </w:pPr>
            <w:r w:rsidRPr="00F505EC">
              <w:rPr>
                <w:sz w:val="22"/>
              </w:rPr>
              <w:t>3. Nitrogén-oxidok (</w:t>
            </w:r>
            <w:proofErr w:type="spellStart"/>
            <w:r w:rsidRPr="00F505EC">
              <w:rPr>
                <w:sz w:val="22"/>
              </w:rPr>
              <w:t>NOx</w:t>
            </w:r>
            <w:proofErr w:type="spellEnd"/>
            <w:r w:rsidRPr="00F505EC">
              <w:rPr>
                <w:sz w:val="22"/>
              </w:rPr>
              <w:t xml:space="preserve">) kibocsátás (g/km)                                                        </w:t>
            </w:r>
          </w:p>
        </w:tc>
        <w:tc>
          <w:tcPr>
            <w:tcW w:w="4677" w:type="dxa"/>
            <w:tcBorders>
              <w:top w:val="single" w:sz="4" w:space="0" w:color="auto"/>
              <w:left w:val="single" w:sz="4" w:space="0" w:color="auto"/>
              <w:bottom w:val="single" w:sz="4" w:space="0" w:color="auto"/>
              <w:right w:val="single" w:sz="4" w:space="0" w:color="auto"/>
            </w:tcBorders>
          </w:tcPr>
          <w:p w:rsidR="00F505EC" w:rsidRPr="00F505EC" w:rsidRDefault="00F505EC" w:rsidP="004B1D7B">
            <w:pPr>
              <w:snapToGrid w:val="0"/>
              <w:jc w:val="center"/>
              <w:rPr>
                <w:sz w:val="22"/>
              </w:rPr>
            </w:pPr>
            <w:r w:rsidRPr="00F505EC">
              <w:rPr>
                <w:sz w:val="22"/>
              </w:rPr>
              <w:t>…</w:t>
            </w:r>
            <w:proofErr w:type="gramStart"/>
            <w:r w:rsidRPr="00F505EC">
              <w:rPr>
                <w:sz w:val="22"/>
              </w:rPr>
              <w:t>…………………</w:t>
            </w:r>
            <w:proofErr w:type="gramEnd"/>
            <w:r w:rsidRPr="00F505EC">
              <w:rPr>
                <w:sz w:val="22"/>
              </w:rPr>
              <w:t>g/km</w:t>
            </w:r>
          </w:p>
        </w:tc>
      </w:tr>
      <w:tr w:rsidR="00F505EC" w:rsidRPr="00F505EC" w:rsidTr="004B1D7B">
        <w:trPr>
          <w:trHeight w:val="547"/>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sz w:val="22"/>
              </w:rPr>
            </w:pPr>
            <w:r w:rsidRPr="00F505EC">
              <w:rPr>
                <w:sz w:val="22"/>
              </w:rPr>
              <w:t xml:space="preserve">4. Nem-metán szénhidrogén (NMHC) kibocsátás (g/km)                                   </w:t>
            </w:r>
          </w:p>
        </w:tc>
        <w:tc>
          <w:tcPr>
            <w:tcW w:w="4677" w:type="dxa"/>
            <w:tcBorders>
              <w:top w:val="single" w:sz="4" w:space="0" w:color="auto"/>
              <w:left w:val="single" w:sz="4" w:space="0" w:color="auto"/>
              <w:bottom w:val="single" w:sz="4" w:space="0" w:color="auto"/>
              <w:right w:val="single" w:sz="4" w:space="0" w:color="auto"/>
            </w:tcBorders>
          </w:tcPr>
          <w:p w:rsidR="00F505EC" w:rsidRPr="00F505EC" w:rsidRDefault="00F505EC" w:rsidP="004B1D7B">
            <w:pPr>
              <w:snapToGrid w:val="0"/>
              <w:jc w:val="center"/>
              <w:rPr>
                <w:sz w:val="22"/>
              </w:rPr>
            </w:pPr>
            <w:r w:rsidRPr="00F505EC">
              <w:rPr>
                <w:sz w:val="22"/>
              </w:rPr>
              <w:t>…</w:t>
            </w:r>
            <w:proofErr w:type="gramStart"/>
            <w:r w:rsidRPr="00F505EC">
              <w:rPr>
                <w:sz w:val="22"/>
              </w:rPr>
              <w:t>…………………</w:t>
            </w:r>
            <w:proofErr w:type="gramEnd"/>
            <w:r w:rsidRPr="00F505EC">
              <w:rPr>
                <w:sz w:val="22"/>
              </w:rPr>
              <w:t>g/km</w:t>
            </w:r>
          </w:p>
        </w:tc>
      </w:tr>
      <w:tr w:rsidR="00F505EC" w:rsidRPr="00F505EC" w:rsidTr="004B1D7B">
        <w:trPr>
          <w:trHeight w:val="547"/>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sz w:val="22"/>
              </w:rPr>
            </w:pPr>
            <w:r w:rsidRPr="00F505EC">
              <w:rPr>
                <w:sz w:val="22"/>
              </w:rPr>
              <w:t>5. Részecske (PM) kibocsátás (g/km)</w:t>
            </w:r>
          </w:p>
        </w:tc>
        <w:tc>
          <w:tcPr>
            <w:tcW w:w="4677" w:type="dxa"/>
            <w:tcBorders>
              <w:top w:val="single" w:sz="4" w:space="0" w:color="auto"/>
              <w:left w:val="single" w:sz="4" w:space="0" w:color="auto"/>
              <w:bottom w:val="single" w:sz="4" w:space="0" w:color="auto"/>
              <w:right w:val="single" w:sz="4" w:space="0" w:color="auto"/>
            </w:tcBorders>
          </w:tcPr>
          <w:p w:rsidR="00F505EC" w:rsidRPr="00F505EC" w:rsidRDefault="00F505EC" w:rsidP="004B1D7B">
            <w:pPr>
              <w:snapToGrid w:val="0"/>
              <w:jc w:val="center"/>
              <w:rPr>
                <w:sz w:val="22"/>
              </w:rPr>
            </w:pPr>
            <w:r w:rsidRPr="00F505EC">
              <w:rPr>
                <w:sz w:val="22"/>
              </w:rPr>
              <w:t>…</w:t>
            </w:r>
            <w:proofErr w:type="gramStart"/>
            <w:r w:rsidRPr="00F505EC">
              <w:rPr>
                <w:sz w:val="22"/>
              </w:rPr>
              <w:t>…………............</w:t>
            </w:r>
            <w:proofErr w:type="gramEnd"/>
            <w:r w:rsidRPr="00F505EC">
              <w:rPr>
                <w:sz w:val="22"/>
              </w:rPr>
              <w:t>g/km</w:t>
            </w:r>
          </w:p>
        </w:tc>
      </w:tr>
      <w:tr w:rsidR="00F505EC" w:rsidRPr="00F505EC" w:rsidTr="004B1D7B">
        <w:trPr>
          <w:trHeight w:val="547"/>
        </w:trPr>
        <w:tc>
          <w:tcPr>
            <w:tcW w:w="4962" w:type="dxa"/>
            <w:tcBorders>
              <w:top w:val="single" w:sz="4" w:space="0" w:color="000000"/>
              <w:left w:val="single" w:sz="4" w:space="0" w:color="000000"/>
              <w:bottom w:val="single" w:sz="4" w:space="0" w:color="000000"/>
              <w:right w:val="single" w:sz="4" w:space="0" w:color="auto"/>
            </w:tcBorders>
          </w:tcPr>
          <w:p w:rsidR="00F505EC" w:rsidRPr="00F505EC" w:rsidRDefault="00F505EC" w:rsidP="004B1D7B">
            <w:pPr>
              <w:snapToGrid w:val="0"/>
              <w:jc w:val="both"/>
              <w:rPr>
                <w:b/>
                <w:sz w:val="22"/>
              </w:rPr>
            </w:pPr>
            <w:proofErr w:type="spellStart"/>
            <w:r w:rsidRPr="00F505EC">
              <w:rPr>
                <w:b/>
                <w:sz w:val="22"/>
              </w:rPr>
              <w:t>Hybrid</w:t>
            </w:r>
            <w:proofErr w:type="spellEnd"/>
            <w:r w:rsidRPr="00F505EC">
              <w:rPr>
                <w:b/>
                <w:sz w:val="22"/>
              </w:rPr>
              <w:t xml:space="preserve"> meghajtás</w:t>
            </w:r>
          </w:p>
        </w:tc>
        <w:tc>
          <w:tcPr>
            <w:tcW w:w="4677" w:type="dxa"/>
            <w:tcBorders>
              <w:top w:val="single" w:sz="4" w:space="0" w:color="auto"/>
              <w:left w:val="single" w:sz="4" w:space="0" w:color="auto"/>
              <w:bottom w:val="single" w:sz="4" w:space="0" w:color="auto"/>
              <w:right w:val="single" w:sz="4" w:space="0" w:color="auto"/>
            </w:tcBorders>
          </w:tcPr>
          <w:p w:rsidR="00F505EC" w:rsidRPr="00F505EC" w:rsidRDefault="00F505EC" w:rsidP="004B1D7B">
            <w:pPr>
              <w:snapToGrid w:val="0"/>
              <w:jc w:val="center"/>
              <w:rPr>
                <w:sz w:val="22"/>
              </w:rPr>
            </w:pPr>
            <w:r w:rsidRPr="00F505EC">
              <w:rPr>
                <w:sz w:val="22"/>
              </w:rPr>
              <w:t>igen/nem**</w:t>
            </w:r>
          </w:p>
        </w:tc>
      </w:tr>
    </w:tbl>
    <w:p w:rsidR="00F505EC" w:rsidRPr="00F505EC" w:rsidRDefault="00F505EC" w:rsidP="00F505EC">
      <w:pPr>
        <w:pStyle w:val="Szvegtrzs2"/>
        <w:spacing w:after="0"/>
        <w:rPr>
          <w:sz w:val="24"/>
          <w:szCs w:val="24"/>
        </w:rPr>
      </w:pPr>
      <w:r>
        <w:rPr>
          <w:sz w:val="24"/>
          <w:szCs w:val="24"/>
        </w:rPr>
        <w:t>Kelt</w:t>
      </w:r>
      <w:r w:rsidRPr="0040221F">
        <w:rPr>
          <w:sz w:val="24"/>
          <w:szCs w:val="24"/>
        </w:rPr>
        <w:t>ezés (helység, év, hónap, nap)</w:t>
      </w:r>
      <w:r w:rsidRPr="0040221F">
        <w:rPr>
          <w:color w:val="000000"/>
          <w:sz w:val="24"/>
          <w:szCs w:val="24"/>
        </w:rPr>
        <w:tab/>
      </w:r>
      <w:r w:rsidRPr="0040221F">
        <w:rPr>
          <w:color w:val="000000"/>
          <w:sz w:val="24"/>
          <w:szCs w:val="24"/>
        </w:rPr>
        <w:tab/>
      </w:r>
    </w:p>
    <w:p w:rsidR="00F505EC" w:rsidRPr="00F505EC" w:rsidRDefault="00F505EC" w:rsidP="00F505EC">
      <w:pPr>
        <w:tabs>
          <w:tab w:val="center" w:pos="6804"/>
        </w:tabs>
        <w:rPr>
          <w:sz w:val="24"/>
          <w:szCs w:val="24"/>
        </w:rPr>
      </w:pP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F505EC" w:rsidRDefault="00F505EC" w:rsidP="00F505EC">
      <w:pPr>
        <w:ind w:left="284"/>
        <w:jc w:val="both"/>
        <w:rPr>
          <w:i/>
          <w:sz w:val="18"/>
          <w:szCs w:val="18"/>
        </w:rPr>
      </w:pPr>
      <w:r w:rsidRPr="0040221F">
        <w:rPr>
          <w:i/>
          <w:sz w:val="18"/>
          <w:szCs w:val="18"/>
        </w:rPr>
        <w:t>* Eredeti példányban kérjük benyújtani!</w:t>
      </w:r>
    </w:p>
    <w:p w:rsidR="00F505EC" w:rsidRDefault="00F505EC" w:rsidP="00F505EC">
      <w:pPr>
        <w:ind w:left="284"/>
        <w:jc w:val="both"/>
        <w:rPr>
          <w:i/>
          <w:sz w:val="18"/>
          <w:szCs w:val="18"/>
        </w:rPr>
      </w:pPr>
      <w:r>
        <w:rPr>
          <w:i/>
          <w:sz w:val="18"/>
          <w:szCs w:val="18"/>
        </w:rPr>
        <w:t>** A nem releváns válasz törlendő.</w:t>
      </w:r>
    </w:p>
    <w:p w:rsidR="00F505EC" w:rsidRPr="0040221F" w:rsidRDefault="00F505EC" w:rsidP="00F505EC">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F505EC" w:rsidRPr="00020551" w:rsidRDefault="00F505EC" w:rsidP="00F505EC">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F505EC" w:rsidRPr="0040221F" w:rsidRDefault="00F505EC" w:rsidP="00F505EC">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F505EC" w:rsidRPr="006461E6" w:rsidRDefault="00F505EC" w:rsidP="00F505EC">
      <w:pPr>
        <w:pStyle w:val="Cmsor8"/>
        <w:ind w:left="7080" w:firstLine="708"/>
        <w:rPr>
          <w:b/>
          <w:i w:val="0"/>
          <w:sz w:val="16"/>
          <w:szCs w:val="16"/>
        </w:rPr>
      </w:pPr>
      <w:r w:rsidRPr="007150F4">
        <w:rPr>
          <w:highlight w:val="yellow"/>
        </w:rPr>
        <w:br w:type="page"/>
      </w:r>
      <w:r w:rsidRPr="00FA6BE3">
        <w:rPr>
          <w:b/>
          <w:i w:val="0"/>
        </w:rPr>
        <w:t>I./</w:t>
      </w:r>
      <w:r>
        <w:rPr>
          <w:b/>
          <w:i w:val="0"/>
        </w:rPr>
        <w:t>2</w:t>
      </w:r>
      <w:r w:rsidRPr="00FA6BE3">
        <w:rPr>
          <w:b/>
          <w:i w:val="0"/>
        </w:rPr>
        <w:t>. sz</w:t>
      </w:r>
      <w:r w:rsidRPr="006461E6">
        <w:rPr>
          <w:b/>
          <w:i w:val="0"/>
        </w:rPr>
        <w:t>. iratminta</w:t>
      </w:r>
    </w:p>
    <w:p w:rsidR="00F505EC" w:rsidRPr="006461E6" w:rsidRDefault="00F505EC" w:rsidP="00F505EC">
      <w:pPr>
        <w:spacing w:before="240" w:after="120"/>
        <w:jc w:val="center"/>
        <w:rPr>
          <w:b/>
          <w:sz w:val="28"/>
          <w:szCs w:val="28"/>
        </w:rPr>
      </w:pPr>
    </w:p>
    <w:p w:rsidR="00F505EC" w:rsidRPr="006461E6" w:rsidRDefault="00F505EC" w:rsidP="00F505EC">
      <w:pPr>
        <w:spacing w:before="240" w:after="120"/>
        <w:jc w:val="center"/>
        <w:rPr>
          <w:b/>
          <w:sz w:val="28"/>
          <w:szCs w:val="28"/>
        </w:rPr>
      </w:pPr>
      <w:r w:rsidRPr="006461E6">
        <w:rPr>
          <w:b/>
          <w:sz w:val="28"/>
          <w:szCs w:val="28"/>
        </w:rPr>
        <w:t>AJÁNLATTÉTELI NYILATKOZAT</w:t>
      </w:r>
    </w:p>
    <w:p w:rsidR="00F505EC" w:rsidRPr="006461E6" w:rsidRDefault="00F505EC" w:rsidP="00F505EC">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F505EC" w:rsidRPr="006461E6" w:rsidRDefault="00F505EC" w:rsidP="00F505EC">
      <w:pPr>
        <w:spacing w:after="240" w:line="360" w:lineRule="auto"/>
        <w:jc w:val="center"/>
        <w:rPr>
          <w:b/>
          <w:bCs/>
          <w:color w:val="000000"/>
          <w:sz w:val="28"/>
          <w:szCs w:val="28"/>
        </w:rPr>
      </w:pPr>
    </w:p>
    <w:p w:rsidR="00F505EC" w:rsidRDefault="00F505EC" w:rsidP="00F505EC">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F505EC" w:rsidRDefault="00F505EC" w:rsidP="00F505EC">
      <w:pPr>
        <w:jc w:val="both"/>
        <w:rPr>
          <w:color w:val="000000"/>
          <w:sz w:val="24"/>
          <w:szCs w:val="24"/>
        </w:rPr>
      </w:pPr>
    </w:p>
    <w:p w:rsidR="00F505EC" w:rsidRDefault="00F505EC" w:rsidP="00F505EC">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F505EC" w:rsidRPr="00F37EE7" w:rsidRDefault="00F505EC" w:rsidP="00F505EC">
      <w:pPr>
        <w:jc w:val="both"/>
        <w:rPr>
          <w:color w:val="000000"/>
          <w:sz w:val="24"/>
          <w:szCs w:val="24"/>
        </w:rPr>
      </w:pPr>
    </w:p>
    <w:p w:rsidR="00F505EC" w:rsidRPr="006461E6" w:rsidRDefault="00F505EC" w:rsidP="00F505EC">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F505EC" w:rsidRPr="006461E6" w:rsidRDefault="00F505EC" w:rsidP="00F505EC">
      <w:pPr>
        <w:jc w:val="both"/>
        <w:rPr>
          <w:color w:val="000000"/>
          <w:sz w:val="24"/>
          <w:szCs w:val="24"/>
        </w:rPr>
      </w:pPr>
    </w:p>
    <w:p w:rsidR="00F505EC" w:rsidRPr="006461E6" w:rsidRDefault="00F505EC" w:rsidP="00F505EC">
      <w:pPr>
        <w:spacing w:before="360" w:line="360" w:lineRule="auto"/>
        <w:rPr>
          <w:color w:val="000000"/>
          <w:sz w:val="24"/>
          <w:szCs w:val="24"/>
        </w:rPr>
      </w:pPr>
      <w:r w:rsidRPr="006461E6">
        <w:rPr>
          <w:color w:val="000000"/>
          <w:sz w:val="24"/>
          <w:szCs w:val="24"/>
        </w:rPr>
        <w:t>Keltezés (helység, év, hónap, nap)</w:t>
      </w:r>
    </w:p>
    <w:p w:rsidR="00F505EC" w:rsidRPr="006461E6" w:rsidRDefault="00F505EC" w:rsidP="00F505EC">
      <w:pPr>
        <w:spacing w:before="360" w:line="360" w:lineRule="auto"/>
        <w:rPr>
          <w:color w:val="000000"/>
          <w:sz w:val="24"/>
          <w:szCs w:val="24"/>
        </w:rPr>
      </w:pPr>
    </w:p>
    <w:p w:rsidR="00F505EC" w:rsidRPr="006461E6" w:rsidRDefault="00F505EC" w:rsidP="00F505EC">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F505EC" w:rsidRPr="006461E6" w:rsidRDefault="00F505EC" w:rsidP="00F505EC">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F505EC" w:rsidRPr="006461E6" w:rsidRDefault="00F505EC" w:rsidP="00F505EC">
      <w:pPr>
        <w:tabs>
          <w:tab w:val="center" w:pos="6804"/>
        </w:tabs>
        <w:rPr>
          <w:i/>
          <w:sz w:val="18"/>
          <w:szCs w:val="18"/>
        </w:rPr>
      </w:pPr>
      <w:r w:rsidRPr="006461E6">
        <w:rPr>
          <w:i/>
          <w:sz w:val="18"/>
          <w:szCs w:val="18"/>
        </w:rPr>
        <w:t>* Eredeti példányban kérjük benyújtani!</w:t>
      </w:r>
    </w:p>
    <w:p w:rsidR="00F505EC" w:rsidRPr="006461E6" w:rsidRDefault="00F505EC" w:rsidP="00F505EC">
      <w:pPr>
        <w:tabs>
          <w:tab w:val="center" w:pos="6804"/>
        </w:tabs>
        <w:rPr>
          <w:sz w:val="24"/>
          <w:szCs w:val="24"/>
        </w:rPr>
      </w:pPr>
      <w:r w:rsidRPr="006461E6">
        <w:br w:type="page"/>
      </w:r>
    </w:p>
    <w:p w:rsidR="00F505EC" w:rsidRPr="006461E6" w:rsidRDefault="00F505EC" w:rsidP="00F505EC">
      <w:pPr>
        <w:jc w:val="right"/>
        <w:rPr>
          <w:sz w:val="24"/>
          <w:szCs w:val="24"/>
        </w:rPr>
      </w:pPr>
      <w:r>
        <w:rPr>
          <w:b/>
          <w:sz w:val="24"/>
          <w:szCs w:val="24"/>
        </w:rPr>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F505EC" w:rsidRPr="006461E6" w:rsidRDefault="00F505EC" w:rsidP="00F505EC">
      <w:pPr>
        <w:jc w:val="center"/>
      </w:pPr>
    </w:p>
    <w:p w:rsidR="00F505EC" w:rsidRPr="006461E6" w:rsidRDefault="00F505EC" w:rsidP="00F505EC">
      <w:pPr>
        <w:jc w:val="center"/>
      </w:pPr>
    </w:p>
    <w:p w:rsidR="00F505EC" w:rsidRPr="006461E6" w:rsidRDefault="00F505EC" w:rsidP="00F505EC">
      <w:pPr>
        <w:jc w:val="center"/>
      </w:pPr>
    </w:p>
    <w:p w:rsidR="00F505EC" w:rsidRPr="006461E6" w:rsidRDefault="00F505EC" w:rsidP="00F505EC">
      <w:pPr>
        <w:jc w:val="center"/>
        <w:rPr>
          <w:b/>
          <w:sz w:val="28"/>
          <w:szCs w:val="28"/>
        </w:rPr>
      </w:pPr>
      <w:r w:rsidRPr="006461E6">
        <w:rPr>
          <w:b/>
          <w:sz w:val="28"/>
          <w:szCs w:val="28"/>
        </w:rPr>
        <w:t>NYILATKOZAT*</w:t>
      </w:r>
    </w:p>
    <w:p w:rsidR="00F505EC" w:rsidRPr="006461E6" w:rsidRDefault="00F505EC" w:rsidP="00F505EC">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F505EC" w:rsidRPr="006461E6" w:rsidRDefault="00F505EC" w:rsidP="00F505EC">
      <w:pPr>
        <w:jc w:val="center"/>
        <w:rPr>
          <w:b/>
          <w:sz w:val="28"/>
          <w:szCs w:val="28"/>
        </w:rPr>
      </w:pPr>
    </w:p>
    <w:p w:rsidR="00F505EC" w:rsidRPr="006461E6" w:rsidRDefault="00F505EC" w:rsidP="00F505EC">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F505EC" w:rsidRPr="006461E6" w:rsidRDefault="00F505EC" w:rsidP="00F505EC">
      <w:pPr>
        <w:pStyle w:val="BodyText21"/>
        <w:ind w:firstLine="709"/>
        <w:jc w:val="left"/>
        <w:rPr>
          <w:sz w:val="24"/>
          <w:szCs w:val="24"/>
        </w:rPr>
      </w:pPr>
    </w:p>
    <w:p w:rsidR="00F505EC" w:rsidRPr="006461E6" w:rsidRDefault="00F505EC" w:rsidP="00F505EC">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4F65B0"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4F65B0">
        <w:rPr>
          <w:sz w:val="24"/>
          <w:szCs w:val="24"/>
        </w:rPr>
      </w:r>
      <w:r w:rsidR="004F65B0">
        <w:rPr>
          <w:sz w:val="24"/>
          <w:szCs w:val="24"/>
        </w:rPr>
        <w:fldChar w:fldCharType="separate"/>
      </w:r>
      <w:r w:rsidR="004F65B0"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F505EC" w:rsidRPr="006461E6" w:rsidRDefault="00F505EC" w:rsidP="00F505EC">
      <w:pPr>
        <w:pStyle w:val="BodyText21"/>
        <w:ind w:left="720"/>
        <w:jc w:val="left"/>
        <w:rPr>
          <w:sz w:val="24"/>
          <w:szCs w:val="24"/>
        </w:rPr>
      </w:pPr>
    </w:p>
    <w:p w:rsidR="00F505EC" w:rsidRPr="006461E6" w:rsidRDefault="00F505EC" w:rsidP="00F505EC">
      <w:pPr>
        <w:pStyle w:val="BodyText21"/>
        <w:ind w:left="720"/>
        <w:jc w:val="left"/>
        <w:rPr>
          <w:sz w:val="24"/>
          <w:szCs w:val="24"/>
        </w:rPr>
      </w:pPr>
      <w:r w:rsidRPr="006461E6">
        <w:rPr>
          <w:sz w:val="24"/>
          <w:szCs w:val="24"/>
        </w:rPr>
        <w:t xml:space="preserve">b) </w:t>
      </w:r>
      <w:r w:rsidR="004F65B0"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4F65B0">
        <w:rPr>
          <w:sz w:val="24"/>
          <w:szCs w:val="24"/>
        </w:rPr>
      </w:r>
      <w:r w:rsidR="004F65B0">
        <w:rPr>
          <w:sz w:val="24"/>
          <w:szCs w:val="24"/>
        </w:rPr>
        <w:fldChar w:fldCharType="separate"/>
      </w:r>
      <w:r w:rsidR="004F65B0" w:rsidRPr="006461E6">
        <w:rPr>
          <w:sz w:val="24"/>
          <w:szCs w:val="24"/>
        </w:rPr>
        <w:fldChar w:fldCharType="end"/>
      </w:r>
      <w:bookmarkEnd w:id="1"/>
      <w:r w:rsidRPr="006461E6">
        <w:rPr>
          <w:sz w:val="24"/>
          <w:szCs w:val="24"/>
        </w:rPr>
        <w:t xml:space="preserve"> kisvállalkozás</w:t>
      </w:r>
    </w:p>
    <w:p w:rsidR="00F505EC" w:rsidRPr="006461E6" w:rsidRDefault="00F505EC" w:rsidP="00F505EC">
      <w:pPr>
        <w:pStyle w:val="BodyText21"/>
        <w:ind w:left="720"/>
        <w:jc w:val="left"/>
        <w:rPr>
          <w:sz w:val="24"/>
          <w:szCs w:val="24"/>
        </w:rPr>
      </w:pPr>
    </w:p>
    <w:p w:rsidR="00F505EC" w:rsidRPr="006461E6" w:rsidRDefault="00F505EC" w:rsidP="00F505EC">
      <w:pPr>
        <w:pStyle w:val="BodyText21"/>
        <w:ind w:left="720"/>
        <w:jc w:val="left"/>
        <w:rPr>
          <w:sz w:val="24"/>
          <w:szCs w:val="24"/>
        </w:rPr>
      </w:pPr>
      <w:r w:rsidRPr="006461E6">
        <w:rPr>
          <w:sz w:val="24"/>
          <w:szCs w:val="24"/>
        </w:rPr>
        <w:t xml:space="preserve">c) </w:t>
      </w:r>
      <w:r w:rsidR="004F65B0"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4F65B0">
        <w:rPr>
          <w:sz w:val="24"/>
          <w:szCs w:val="24"/>
        </w:rPr>
      </w:r>
      <w:r w:rsidR="004F65B0">
        <w:rPr>
          <w:sz w:val="24"/>
          <w:szCs w:val="24"/>
        </w:rPr>
        <w:fldChar w:fldCharType="separate"/>
      </w:r>
      <w:r w:rsidR="004F65B0" w:rsidRPr="006461E6">
        <w:rPr>
          <w:sz w:val="24"/>
          <w:szCs w:val="24"/>
        </w:rPr>
        <w:fldChar w:fldCharType="end"/>
      </w:r>
      <w:bookmarkEnd w:id="2"/>
      <w:r w:rsidRPr="006461E6">
        <w:rPr>
          <w:sz w:val="24"/>
          <w:szCs w:val="24"/>
        </w:rPr>
        <w:t xml:space="preserve"> középvállalkozás</w:t>
      </w:r>
    </w:p>
    <w:p w:rsidR="00F505EC" w:rsidRPr="006461E6" w:rsidRDefault="00F505EC" w:rsidP="00F505EC">
      <w:pPr>
        <w:pStyle w:val="BodyText21"/>
        <w:ind w:left="720"/>
        <w:jc w:val="left"/>
        <w:rPr>
          <w:sz w:val="24"/>
          <w:szCs w:val="24"/>
        </w:rPr>
      </w:pPr>
    </w:p>
    <w:p w:rsidR="00F505EC" w:rsidRPr="006461E6" w:rsidRDefault="00F505EC" w:rsidP="00F505EC">
      <w:pPr>
        <w:pStyle w:val="BodyText21"/>
        <w:ind w:left="720"/>
        <w:jc w:val="left"/>
        <w:rPr>
          <w:sz w:val="24"/>
          <w:szCs w:val="24"/>
        </w:rPr>
      </w:pPr>
      <w:r w:rsidRPr="006461E6">
        <w:rPr>
          <w:sz w:val="24"/>
          <w:szCs w:val="24"/>
        </w:rPr>
        <w:t xml:space="preserve">d) </w:t>
      </w:r>
      <w:r w:rsidR="004F65B0"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4F65B0">
        <w:rPr>
          <w:sz w:val="24"/>
          <w:szCs w:val="24"/>
        </w:rPr>
      </w:r>
      <w:r w:rsidR="004F65B0">
        <w:rPr>
          <w:sz w:val="24"/>
          <w:szCs w:val="24"/>
        </w:rPr>
        <w:fldChar w:fldCharType="separate"/>
      </w:r>
      <w:r w:rsidR="004F65B0"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F505EC" w:rsidRPr="006461E6" w:rsidRDefault="00F505EC" w:rsidP="00F505EC">
      <w:pPr>
        <w:jc w:val="both"/>
        <w:rPr>
          <w:sz w:val="24"/>
          <w:szCs w:val="24"/>
        </w:rPr>
      </w:pPr>
    </w:p>
    <w:p w:rsidR="00F505EC" w:rsidRPr="006461E6" w:rsidRDefault="00F505EC" w:rsidP="00F505EC">
      <w:pPr>
        <w:jc w:val="both"/>
        <w:rPr>
          <w:sz w:val="24"/>
          <w:szCs w:val="24"/>
        </w:rPr>
      </w:pPr>
    </w:p>
    <w:p w:rsidR="00F505EC" w:rsidRPr="006461E6" w:rsidRDefault="00F505EC" w:rsidP="00F505EC">
      <w:pPr>
        <w:pStyle w:val="Szvegtrzs2"/>
        <w:spacing w:after="0" w:line="240" w:lineRule="auto"/>
        <w:rPr>
          <w:sz w:val="24"/>
          <w:szCs w:val="24"/>
        </w:rPr>
      </w:pPr>
    </w:p>
    <w:p w:rsidR="00F505EC" w:rsidRPr="006461E6" w:rsidRDefault="00F505EC" w:rsidP="00F505EC">
      <w:pPr>
        <w:pStyle w:val="Szvegtrzs2"/>
        <w:spacing w:after="0" w:line="240" w:lineRule="auto"/>
        <w:rPr>
          <w:sz w:val="24"/>
          <w:szCs w:val="24"/>
        </w:rPr>
      </w:pPr>
      <w:r w:rsidRPr="006461E6">
        <w:rPr>
          <w:sz w:val="24"/>
          <w:szCs w:val="24"/>
        </w:rPr>
        <w:t>Keltezés (helység, év, hónap, nap)</w:t>
      </w:r>
    </w:p>
    <w:p w:rsidR="00F505EC" w:rsidRPr="006461E6" w:rsidRDefault="00F505EC" w:rsidP="00F505EC">
      <w:pPr>
        <w:tabs>
          <w:tab w:val="left" w:pos="5220"/>
          <w:tab w:val="left" w:leader="dot" w:pos="8460"/>
        </w:tabs>
        <w:rPr>
          <w:color w:val="000000"/>
          <w:sz w:val="24"/>
          <w:szCs w:val="24"/>
        </w:rPr>
      </w:pPr>
      <w:r w:rsidRPr="006461E6">
        <w:rPr>
          <w:color w:val="000000"/>
          <w:sz w:val="24"/>
          <w:szCs w:val="24"/>
        </w:rPr>
        <w:tab/>
      </w:r>
    </w:p>
    <w:p w:rsidR="00F505EC" w:rsidRPr="006461E6" w:rsidRDefault="00F505EC" w:rsidP="00F505EC">
      <w:pPr>
        <w:tabs>
          <w:tab w:val="left" w:pos="5220"/>
          <w:tab w:val="left" w:leader="dot" w:pos="8460"/>
        </w:tabs>
        <w:rPr>
          <w:color w:val="000000"/>
          <w:sz w:val="24"/>
          <w:szCs w:val="24"/>
        </w:rPr>
      </w:pPr>
    </w:p>
    <w:p w:rsidR="00F505EC" w:rsidRPr="006461E6" w:rsidRDefault="00F505EC" w:rsidP="00F505EC">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F505EC" w:rsidRPr="006461E6" w:rsidRDefault="00F505EC" w:rsidP="00F505EC">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F505EC" w:rsidRPr="006461E6" w:rsidRDefault="00F505EC" w:rsidP="00F505EC">
      <w:pPr>
        <w:ind w:left="284"/>
        <w:jc w:val="both"/>
        <w:outlineLvl w:val="0"/>
        <w:rPr>
          <w:i/>
          <w:sz w:val="16"/>
          <w:szCs w:val="16"/>
        </w:rPr>
      </w:pPr>
    </w:p>
    <w:p w:rsidR="00F505EC" w:rsidRPr="006461E6" w:rsidRDefault="00F505EC" w:rsidP="00F505EC">
      <w:pPr>
        <w:ind w:left="284"/>
        <w:jc w:val="both"/>
        <w:outlineLvl w:val="0"/>
        <w:rPr>
          <w:i/>
          <w:sz w:val="16"/>
          <w:szCs w:val="16"/>
        </w:rPr>
      </w:pPr>
    </w:p>
    <w:p w:rsidR="00F505EC" w:rsidRPr="006461E6" w:rsidRDefault="00F505EC" w:rsidP="00F505EC">
      <w:pPr>
        <w:ind w:left="284"/>
        <w:jc w:val="both"/>
        <w:outlineLvl w:val="0"/>
        <w:rPr>
          <w:i/>
          <w:sz w:val="16"/>
          <w:szCs w:val="16"/>
        </w:rPr>
      </w:pPr>
    </w:p>
    <w:p w:rsidR="00F505EC" w:rsidRPr="006461E6" w:rsidRDefault="00F505EC" w:rsidP="00F505EC">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F505EC" w:rsidRPr="006461E6" w:rsidRDefault="00F505EC" w:rsidP="00F505EC">
      <w:pPr>
        <w:ind w:left="284"/>
        <w:jc w:val="both"/>
        <w:outlineLvl w:val="0"/>
        <w:rPr>
          <w:i/>
          <w:sz w:val="18"/>
          <w:szCs w:val="18"/>
        </w:rPr>
      </w:pPr>
      <w:r w:rsidRPr="006461E6">
        <w:rPr>
          <w:i/>
          <w:sz w:val="18"/>
          <w:szCs w:val="18"/>
        </w:rPr>
        <w:t>** Kérjük, tegyen a választásnak megfelelő jelölő négyzetbe x - et, a többit hagyja üresen!</w:t>
      </w:r>
    </w:p>
    <w:p w:rsidR="00F505EC" w:rsidRPr="006461E6" w:rsidRDefault="00F505EC" w:rsidP="00F505EC">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F505EC" w:rsidRPr="006461E6" w:rsidRDefault="00F505EC" w:rsidP="00F505EC">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F505EC" w:rsidRPr="006461E6" w:rsidRDefault="00F505EC" w:rsidP="00F505EC">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F505EC" w:rsidRPr="006461E6" w:rsidRDefault="00F505EC" w:rsidP="00F505EC">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F505EC" w:rsidRPr="006461E6" w:rsidRDefault="00F505EC" w:rsidP="00F505EC">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F505EC" w:rsidRPr="006461E6" w:rsidRDefault="00F505EC" w:rsidP="00F505EC">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F505EC" w:rsidRPr="006461E6" w:rsidRDefault="00F505EC" w:rsidP="00F505EC">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F505EC" w:rsidRPr="006461E6" w:rsidRDefault="00F505EC" w:rsidP="00F505EC">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F505EC" w:rsidRPr="006461E6" w:rsidRDefault="00F505EC" w:rsidP="00F505EC">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F505EC" w:rsidRPr="006461E6" w:rsidRDefault="00F505EC" w:rsidP="00F505EC">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F505EC" w:rsidRPr="006461E6" w:rsidRDefault="00F505EC" w:rsidP="00F505EC">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F505EC" w:rsidRPr="007150F4" w:rsidRDefault="00F505EC" w:rsidP="00F505EC">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F505EC" w:rsidRPr="007150F4" w:rsidRDefault="00F505EC" w:rsidP="00F505EC">
      <w:pPr>
        <w:jc w:val="center"/>
        <w:rPr>
          <w:b/>
          <w:sz w:val="28"/>
          <w:szCs w:val="28"/>
          <w:highlight w:val="yellow"/>
        </w:rPr>
      </w:pPr>
    </w:p>
    <w:p w:rsidR="00F505EC" w:rsidRDefault="00F505EC" w:rsidP="00F505EC">
      <w:pPr>
        <w:jc w:val="center"/>
        <w:rPr>
          <w:b/>
          <w:sz w:val="28"/>
          <w:szCs w:val="28"/>
        </w:rPr>
      </w:pPr>
    </w:p>
    <w:p w:rsidR="00F505EC" w:rsidRPr="002F1195" w:rsidRDefault="00F505EC" w:rsidP="00F505EC">
      <w:pPr>
        <w:jc w:val="center"/>
        <w:rPr>
          <w:b/>
          <w:bCs/>
          <w:sz w:val="28"/>
          <w:szCs w:val="28"/>
        </w:rPr>
      </w:pPr>
      <w:r w:rsidRPr="002F1195">
        <w:rPr>
          <w:b/>
          <w:bCs/>
          <w:sz w:val="28"/>
          <w:szCs w:val="28"/>
        </w:rPr>
        <w:t xml:space="preserve">Nyilatkozat a Kbt. 62. </w:t>
      </w:r>
      <w:r w:rsidRPr="002F1195">
        <w:rPr>
          <w:rFonts w:hint="eastAsia"/>
          <w:b/>
          <w:bCs/>
          <w:sz w:val="28"/>
          <w:szCs w:val="28"/>
        </w:rPr>
        <w:t>§</w:t>
      </w:r>
      <w:r w:rsidRPr="002F1195">
        <w:rPr>
          <w:b/>
          <w:bCs/>
          <w:sz w:val="28"/>
          <w:szCs w:val="28"/>
        </w:rPr>
        <w:t xml:space="preserve"> (1) bekezdés g)</w:t>
      </w:r>
      <w:proofErr w:type="spellStart"/>
      <w:r w:rsidRPr="002F1195">
        <w:rPr>
          <w:b/>
          <w:bCs/>
          <w:sz w:val="28"/>
          <w:szCs w:val="28"/>
        </w:rPr>
        <w:t>-k</w:t>
      </w:r>
      <w:proofErr w:type="spellEnd"/>
      <w:r w:rsidRPr="002F1195">
        <w:rPr>
          <w:b/>
          <w:bCs/>
          <w:sz w:val="28"/>
          <w:szCs w:val="28"/>
        </w:rPr>
        <w:t>) és m) pontjában meghatározott kizáró okok tekintetében</w:t>
      </w:r>
      <w:r w:rsidRPr="002F1195">
        <w:rPr>
          <w:b/>
          <w:bCs/>
          <w:i/>
          <w:sz w:val="28"/>
          <w:szCs w:val="28"/>
        </w:rPr>
        <w:t xml:space="preserve"> </w:t>
      </w:r>
    </w:p>
    <w:p w:rsidR="00F505EC" w:rsidRPr="00DD48A6" w:rsidRDefault="00F505EC" w:rsidP="00F505EC">
      <w:pPr>
        <w:jc w:val="center"/>
        <w:rPr>
          <w:b/>
          <w:bCs/>
          <w:sz w:val="28"/>
          <w:szCs w:val="28"/>
        </w:rPr>
      </w:pPr>
    </w:p>
    <w:p w:rsidR="00F505EC" w:rsidRPr="00DA55B3" w:rsidRDefault="00F505EC" w:rsidP="00F505EC">
      <w:pPr>
        <w:jc w:val="center"/>
        <w:rPr>
          <w:b/>
          <w:sz w:val="28"/>
          <w:szCs w:val="28"/>
        </w:rPr>
      </w:pPr>
    </w:p>
    <w:p w:rsidR="00F505EC" w:rsidRPr="00DA55B3" w:rsidRDefault="00F505EC" w:rsidP="00F505EC">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F505EC" w:rsidRPr="00DA55B3" w:rsidRDefault="00F505EC" w:rsidP="00F505EC">
      <w:pPr>
        <w:shd w:val="clear" w:color="auto" w:fill="FFFFFF"/>
        <w:jc w:val="both"/>
        <w:rPr>
          <w:sz w:val="24"/>
          <w:szCs w:val="24"/>
        </w:rPr>
      </w:pPr>
    </w:p>
    <w:p w:rsidR="00F505EC" w:rsidRDefault="00F505EC" w:rsidP="00F505EC">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w:t>
      </w:r>
      <w:proofErr w:type="spellStart"/>
      <w:r w:rsidRPr="00DA55B3">
        <w:rPr>
          <w:bCs/>
          <w:color w:val="000000"/>
          <w:sz w:val="24"/>
          <w:szCs w:val="24"/>
        </w:rPr>
        <w:t>-k</w:t>
      </w:r>
      <w:proofErr w:type="spellEnd"/>
      <w:r w:rsidRPr="00DA55B3">
        <w:rPr>
          <w:bCs/>
          <w:color w:val="000000"/>
          <w:sz w:val="24"/>
          <w:szCs w:val="24"/>
        </w:rPr>
        <w:t xml:space="preserve">) és m) pontjaiban foglalt – az eljárást megindító felhívás </w:t>
      </w:r>
      <w:r>
        <w:rPr>
          <w:bCs/>
          <w:color w:val="000000"/>
          <w:sz w:val="24"/>
          <w:szCs w:val="24"/>
        </w:rPr>
        <w:t xml:space="preserve">megküldése </w:t>
      </w:r>
      <w:r w:rsidRPr="00DA55B3">
        <w:rPr>
          <w:bCs/>
          <w:color w:val="000000"/>
          <w:sz w:val="24"/>
          <w:szCs w:val="24"/>
        </w:rPr>
        <w:t>napján hatályos – kizáró okok.</w:t>
      </w:r>
    </w:p>
    <w:p w:rsidR="00F505EC" w:rsidRDefault="00F505EC" w:rsidP="00F505EC">
      <w:pPr>
        <w:shd w:val="clear" w:color="auto" w:fill="FFFFFF"/>
        <w:jc w:val="both"/>
        <w:rPr>
          <w:bCs/>
          <w:color w:val="000000"/>
          <w:sz w:val="24"/>
          <w:szCs w:val="24"/>
        </w:rPr>
      </w:pPr>
    </w:p>
    <w:p w:rsidR="00F505EC" w:rsidRPr="0072246E" w:rsidRDefault="00F505EC" w:rsidP="00F505EC">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w:t>
      </w:r>
      <w:proofErr w:type="spellStart"/>
      <w:r w:rsidRPr="0072246E">
        <w:rPr>
          <w:bCs/>
          <w:color w:val="000000"/>
          <w:sz w:val="24"/>
          <w:szCs w:val="24"/>
        </w:rPr>
        <w:t>-k</w:t>
      </w:r>
      <w:proofErr w:type="spellEnd"/>
      <w:r w:rsidRPr="0072246E">
        <w:rPr>
          <w:bCs/>
          <w:color w:val="000000"/>
          <w:sz w:val="24"/>
          <w:szCs w:val="24"/>
        </w:rPr>
        <w:t xml:space="preserve">) és m) pontja szerinti – az eljárást megindító felhívás </w:t>
      </w:r>
      <w:r>
        <w:rPr>
          <w:bCs/>
          <w:color w:val="000000"/>
          <w:sz w:val="24"/>
          <w:szCs w:val="24"/>
        </w:rPr>
        <w:t>megküldése</w:t>
      </w:r>
      <w:r w:rsidRPr="0072246E">
        <w:rPr>
          <w:bCs/>
          <w:color w:val="000000"/>
          <w:sz w:val="24"/>
          <w:szCs w:val="24"/>
        </w:rPr>
        <w:t xml:space="preserve"> napján hatályos – kizáró okok hatálya alá eső alvállalkozót.</w:t>
      </w:r>
      <w:r>
        <w:rPr>
          <w:bCs/>
          <w:color w:val="000000"/>
          <w:sz w:val="24"/>
          <w:szCs w:val="24"/>
          <w:vertAlign w:val="superscript"/>
        </w:rPr>
        <w:t>1</w:t>
      </w:r>
    </w:p>
    <w:p w:rsidR="00F505EC" w:rsidRDefault="00F505EC" w:rsidP="00F505EC">
      <w:pPr>
        <w:shd w:val="clear" w:color="auto" w:fill="FFFFFF"/>
        <w:jc w:val="both"/>
        <w:rPr>
          <w:bCs/>
          <w:color w:val="000000"/>
          <w:sz w:val="24"/>
          <w:szCs w:val="24"/>
          <w:highlight w:val="yellow"/>
        </w:rPr>
      </w:pPr>
    </w:p>
    <w:p w:rsidR="00F505EC" w:rsidRPr="00D5758D" w:rsidRDefault="00F505EC" w:rsidP="00F505EC">
      <w:pPr>
        <w:shd w:val="clear" w:color="auto" w:fill="FFFFFF"/>
        <w:jc w:val="both"/>
        <w:rPr>
          <w:bCs/>
          <w:i/>
          <w:color w:val="000000"/>
          <w:sz w:val="24"/>
          <w:szCs w:val="24"/>
          <w:vertAlign w:val="superscript"/>
        </w:rPr>
      </w:pPr>
      <w:r w:rsidRPr="00D5758D">
        <w:rPr>
          <w:bCs/>
          <w:i/>
          <w:color w:val="000000"/>
          <w:sz w:val="24"/>
          <w:szCs w:val="24"/>
        </w:rPr>
        <w:t>I</w:t>
      </w:r>
      <w:r>
        <w:rPr>
          <w:bCs/>
          <w:i/>
          <w:color w:val="000000"/>
          <w:sz w:val="24"/>
          <w:szCs w:val="24"/>
        </w:rPr>
        <w:t>II</w:t>
      </w:r>
      <w:r w:rsidRPr="00D5758D">
        <w:rPr>
          <w:bCs/>
          <w:i/>
          <w:color w:val="000000"/>
          <w:sz w:val="24"/>
          <w:szCs w:val="24"/>
        </w:rPr>
        <w:t>. Nyilatkozom továbbá, hogy az ajánlatban megnevezett alvállalkozók vonatkozásában nem állnak fenn a Kbt. 62. § (1) bekezdés g)</w:t>
      </w:r>
      <w:proofErr w:type="spellStart"/>
      <w:r w:rsidRPr="00D5758D">
        <w:rPr>
          <w:bCs/>
          <w:i/>
          <w:color w:val="000000"/>
          <w:sz w:val="24"/>
          <w:szCs w:val="24"/>
        </w:rPr>
        <w:t>-k</w:t>
      </w:r>
      <w:proofErr w:type="spellEnd"/>
      <w:r w:rsidRPr="00D5758D">
        <w:rPr>
          <w:bCs/>
          <w:i/>
          <w:color w:val="000000"/>
          <w:sz w:val="24"/>
          <w:szCs w:val="24"/>
        </w:rPr>
        <w:t>) és m) pontja szerinti – az eljárást megindító felhívás feladása napján hatályos – kizáró okok</w:t>
      </w:r>
      <w:r>
        <w:rPr>
          <w:bCs/>
          <w:i/>
          <w:color w:val="000000"/>
          <w:sz w:val="24"/>
          <w:szCs w:val="24"/>
          <w:vertAlign w:val="superscript"/>
        </w:rPr>
        <w:t>2</w:t>
      </w:r>
    </w:p>
    <w:p w:rsidR="00F505EC" w:rsidRPr="0072246E" w:rsidRDefault="00F505EC" w:rsidP="00F505EC">
      <w:pPr>
        <w:shd w:val="clear" w:color="auto" w:fill="FFFFFF"/>
        <w:jc w:val="both"/>
        <w:rPr>
          <w:bCs/>
          <w:color w:val="000000"/>
          <w:sz w:val="24"/>
          <w:szCs w:val="24"/>
        </w:rPr>
      </w:pPr>
    </w:p>
    <w:p w:rsidR="00F505EC" w:rsidRPr="00D5758D" w:rsidRDefault="00F505EC" w:rsidP="00F505EC">
      <w:pPr>
        <w:shd w:val="clear" w:color="auto" w:fill="FFFFFF"/>
        <w:jc w:val="both"/>
        <w:rPr>
          <w:bCs/>
          <w:color w:val="000000"/>
          <w:sz w:val="24"/>
          <w:szCs w:val="24"/>
        </w:rPr>
      </w:pPr>
    </w:p>
    <w:p w:rsidR="00F505EC" w:rsidRDefault="00F505EC" w:rsidP="00F505EC">
      <w:pPr>
        <w:shd w:val="clear" w:color="auto" w:fill="FFFFFF"/>
        <w:ind w:left="360"/>
        <w:jc w:val="both"/>
        <w:rPr>
          <w:bCs/>
          <w:i/>
          <w:color w:val="000000"/>
          <w:sz w:val="18"/>
          <w:szCs w:val="18"/>
          <w:highlight w:val="yellow"/>
        </w:rPr>
      </w:pPr>
    </w:p>
    <w:p w:rsidR="00F505EC" w:rsidRPr="004D7A5F" w:rsidRDefault="00F505EC" w:rsidP="00F505EC">
      <w:pPr>
        <w:shd w:val="clear" w:color="auto" w:fill="FFFFFF"/>
        <w:jc w:val="both"/>
        <w:rPr>
          <w:bCs/>
          <w:i/>
          <w:color w:val="000000"/>
          <w:sz w:val="18"/>
          <w:szCs w:val="18"/>
          <w:highlight w:val="yellow"/>
        </w:rPr>
      </w:pPr>
    </w:p>
    <w:p w:rsidR="00F505EC" w:rsidRPr="00D5758D" w:rsidRDefault="00F505EC" w:rsidP="00F505EC">
      <w:pPr>
        <w:rPr>
          <w:color w:val="000000"/>
          <w:sz w:val="24"/>
          <w:szCs w:val="24"/>
        </w:rPr>
      </w:pPr>
      <w:r w:rsidRPr="00D5758D">
        <w:rPr>
          <w:color w:val="000000"/>
          <w:sz w:val="24"/>
          <w:szCs w:val="24"/>
        </w:rPr>
        <w:t>Keltezés (helység, év, hónap, nap)</w:t>
      </w:r>
    </w:p>
    <w:p w:rsidR="00F505EC" w:rsidRPr="00D5758D" w:rsidRDefault="00F505EC" w:rsidP="00F505EC">
      <w:pPr>
        <w:jc w:val="both"/>
        <w:rPr>
          <w:sz w:val="24"/>
          <w:szCs w:val="24"/>
        </w:rPr>
      </w:pPr>
    </w:p>
    <w:p w:rsidR="00F505EC" w:rsidRPr="00D5758D" w:rsidRDefault="00F505EC" w:rsidP="00F505EC">
      <w:pPr>
        <w:ind w:left="4956"/>
        <w:jc w:val="center"/>
        <w:rPr>
          <w:sz w:val="24"/>
          <w:szCs w:val="24"/>
        </w:rPr>
      </w:pPr>
    </w:p>
    <w:p w:rsidR="00F505EC" w:rsidRPr="00D5758D" w:rsidRDefault="00F505EC" w:rsidP="00F505EC">
      <w:pPr>
        <w:ind w:left="4956"/>
        <w:jc w:val="center"/>
        <w:rPr>
          <w:sz w:val="24"/>
          <w:szCs w:val="24"/>
        </w:rPr>
      </w:pPr>
    </w:p>
    <w:p w:rsidR="00F505EC" w:rsidRPr="00D5758D" w:rsidRDefault="00F505EC" w:rsidP="00F505EC">
      <w:pPr>
        <w:ind w:left="4956"/>
        <w:jc w:val="center"/>
        <w:rPr>
          <w:sz w:val="24"/>
          <w:szCs w:val="24"/>
        </w:rPr>
      </w:pPr>
      <w:r w:rsidRPr="00D5758D">
        <w:rPr>
          <w:sz w:val="24"/>
          <w:szCs w:val="24"/>
        </w:rPr>
        <w:t>……………………………………</w:t>
      </w:r>
    </w:p>
    <w:p w:rsidR="00F505EC" w:rsidRPr="00D5758D" w:rsidRDefault="00F505EC" w:rsidP="00F505EC">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F505EC" w:rsidRPr="007150F4" w:rsidRDefault="00F505EC" w:rsidP="00F505EC">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F505EC" w:rsidRPr="007150F4" w:rsidRDefault="00F505EC" w:rsidP="00F505EC">
      <w:pPr>
        <w:widowControl w:val="0"/>
        <w:autoSpaceDE w:val="0"/>
        <w:autoSpaceDN w:val="0"/>
        <w:jc w:val="both"/>
        <w:rPr>
          <w:rFonts w:eastAsia="SimSun"/>
          <w:bCs/>
          <w:color w:val="000000"/>
          <w:sz w:val="24"/>
          <w:szCs w:val="24"/>
          <w:highlight w:val="yellow"/>
        </w:rPr>
      </w:pPr>
    </w:p>
    <w:p w:rsidR="00F505EC" w:rsidRDefault="00F505EC" w:rsidP="00F505EC">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F505EC" w:rsidRDefault="00F505EC" w:rsidP="00F505EC">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F505EC" w:rsidRDefault="00F505EC" w:rsidP="00F505EC">
      <w:pPr>
        <w:pStyle w:val="Lbjegyzetszveg"/>
        <w:rPr>
          <w:i/>
          <w:sz w:val="18"/>
          <w:szCs w:val="18"/>
        </w:rPr>
      </w:pPr>
      <w:r>
        <w:rPr>
          <w:i/>
          <w:sz w:val="18"/>
          <w:szCs w:val="18"/>
          <w:vertAlign w:val="superscript"/>
        </w:rPr>
        <w:t>2</w:t>
      </w:r>
      <w:r>
        <w:rPr>
          <w:i/>
          <w:sz w:val="18"/>
          <w:szCs w:val="18"/>
        </w:rPr>
        <w:t xml:space="preserve"> </w:t>
      </w:r>
      <w:r>
        <w:rPr>
          <w:i/>
          <w:sz w:val="18"/>
          <w:szCs w:val="18"/>
          <w:u w:val="single"/>
        </w:rPr>
        <w:t>Törlendő/</w:t>
      </w:r>
      <w:r w:rsidRPr="00123DFB">
        <w:rPr>
          <w:i/>
          <w:sz w:val="18"/>
          <w:szCs w:val="18"/>
          <w:u w:val="single"/>
        </w:rPr>
        <w:t>áthúzandó</w:t>
      </w:r>
      <w:r>
        <w:rPr>
          <w:i/>
          <w:sz w:val="18"/>
          <w:szCs w:val="18"/>
        </w:rPr>
        <w:t xml:space="preserve"> amennyiben az ajánlatban nem </w:t>
      </w:r>
      <w:proofErr w:type="gramStart"/>
      <w:r>
        <w:rPr>
          <w:i/>
          <w:sz w:val="18"/>
          <w:szCs w:val="18"/>
        </w:rPr>
        <w:t>kerül(</w:t>
      </w:r>
      <w:proofErr w:type="spellStart"/>
      <w:proofErr w:type="gramEnd"/>
      <w:r>
        <w:rPr>
          <w:i/>
          <w:sz w:val="18"/>
          <w:szCs w:val="18"/>
        </w:rPr>
        <w:t>nek</w:t>
      </w:r>
      <w:proofErr w:type="spellEnd"/>
      <w:r>
        <w:rPr>
          <w:i/>
          <w:sz w:val="18"/>
          <w:szCs w:val="18"/>
        </w:rPr>
        <w:t>) alvállalkozó(k) megnevezésre!</w:t>
      </w:r>
    </w:p>
    <w:p w:rsidR="00F505EC" w:rsidRDefault="00F505EC" w:rsidP="00F505EC">
      <w:pPr>
        <w:tabs>
          <w:tab w:val="center" w:pos="6804"/>
        </w:tabs>
        <w:jc w:val="right"/>
        <w:rPr>
          <w:b/>
          <w:sz w:val="24"/>
          <w:szCs w:val="24"/>
        </w:rPr>
      </w:pPr>
      <w:r>
        <w:rPr>
          <w:bCs/>
          <w:highlight w:val="yellow"/>
        </w:rPr>
        <w:br w:type="page"/>
      </w:r>
      <w:r>
        <w:rPr>
          <w:b/>
          <w:sz w:val="24"/>
          <w:szCs w:val="24"/>
        </w:rPr>
        <w:t>I./5.</w:t>
      </w:r>
      <w:r w:rsidRPr="00D951BA">
        <w:rPr>
          <w:b/>
          <w:sz w:val="24"/>
          <w:szCs w:val="24"/>
        </w:rPr>
        <w:t xml:space="preserve"> </w:t>
      </w:r>
      <w:proofErr w:type="gramStart"/>
      <w:r w:rsidRPr="00D951BA">
        <w:rPr>
          <w:b/>
          <w:sz w:val="24"/>
          <w:szCs w:val="24"/>
        </w:rPr>
        <w:t>sz.</w:t>
      </w:r>
      <w:proofErr w:type="gramEnd"/>
      <w:r w:rsidRPr="00D951BA">
        <w:rPr>
          <w:b/>
          <w:sz w:val="24"/>
          <w:szCs w:val="24"/>
        </w:rPr>
        <w:t xml:space="preserve"> iratminta</w:t>
      </w:r>
    </w:p>
    <w:p w:rsidR="00F505EC" w:rsidRDefault="00F505EC" w:rsidP="00F505EC">
      <w:pPr>
        <w:tabs>
          <w:tab w:val="center" w:pos="6804"/>
        </w:tabs>
        <w:jc w:val="right"/>
        <w:rPr>
          <w:b/>
          <w:sz w:val="24"/>
          <w:szCs w:val="24"/>
        </w:rPr>
      </w:pPr>
    </w:p>
    <w:p w:rsidR="00F505EC" w:rsidRDefault="00F505EC" w:rsidP="00F505EC">
      <w:pPr>
        <w:tabs>
          <w:tab w:val="center" w:pos="6804"/>
        </w:tabs>
        <w:rPr>
          <w:b/>
          <w:sz w:val="24"/>
          <w:szCs w:val="24"/>
        </w:rPr>
      </w:pPr>
    </w:p>
    <w:p w:rsidR="00F505EC" w:rsidRDefault="00F505EC" w:rsidP="00F505EC">
      <w:pPr>
        <w:jc w:val="center"/>
        <w:rPr>
          <w:b/>
          <w:sz w:val="28"/>
          <w:szCs w:val="28"/>
        </w:rPr>
      </w:pPr>
      <w:r w:rsidRPr="006461E6">
        <w:rPr>
          <w:b/>
          <w:sz w:val="28"/>
          <w:szCs w:val="28"/>
        </w:rPr>
        <w:t>NYILATKOZAT</w:t>
      </w:r>
      <w:r>
        <w:rPr>
          <w:b/>
          <w:sz w:val="28"/>
          <w:szCs w:val="28"/>
        </w:rPr>
        <w:t xml:space="preserve">A </w:t>
      </w:r>
    </w:p>
    <w:p w:rsidR="00F505EC" w:rsidRPr="006461E6" w:rsidRDefault="00F505EC" w:rsidP="00F505EC">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F505EC" w:rsidRDefault="00F505EC" w:rsidP="00F505EC">
      <w:pPr>
        <w:jc w:val="center"/>
        <w:rPr>
          <w:b/>
          <w:sz w:val="28"/>
          <w:szCs w:val="28"/>
        </w:rPr>
      </w:pPr>
    </w:p>
    <w:p w:rsidR="00F505EC" w:rsidRPr="00DA55B3" w:rsidRDefault="00F505EC" w:rsidP="00F505EC">
      <w:pPr>
        <w:jc w:val="center"/>
        <w:rPr>
          <w:b/>
          <w:sz w:val="28"/>
          <w:szCs w:val="28"/>
        </w:rPr>
      </w:pPr>
    </w:p>
    <w:p w:rsidR="00F505EC" w:rsidRPr="008E6A66" w:rsidRDefault="00F505EC" w:rsidP="00F505EC">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F505EC" w:rsidRDefault="00F505EC" w:rsidP="00F505EC">
      <w:pPr>
        <w:numPr>
          <w:ilvl w:val="0"/>
          <w:numId w:val="5"/>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F505EC" w:rsidRPr="008E6A66" w:rsidRDefault="00F505EC" w:rsidP="00F505EC">
      <w:pPr>
        <w:autoSpaceDE w:val="0"/>
        <w:autoSpaceDN w:val="0"/>
        <w:adjustRightInd w:val="0"/>
        <w:ind w:left="720"/>
        <w:rPr>
          <w:sz w:val="24"/>
          <w:szCs w:val="24"/>
        </w:rPr>
      </w:pPr>
    </w:p>
    <w:p w:rsidR="00F505EC" w:rsidRPr="008E6A66" w:rsidRDefault="00F505EC" w:rsidP="00F505EC">
      <w:pPr>
        <w:pStyle w:val="llb"/>
        <w:numPr>
          <w:ilvl w:val="0"/>
          <w:numId w:val="5"/>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F505EC" w:rsidRPr="008E6A66" w:rsidRDefault="00F505EC" w:rsidP="00F505EC">
      <w:pPr>
        <w:pStyle w:val="llb"/>
        <w:numPr>
          <w:ilvl w:val="1"/>
          <w:numId w:val="5"/>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F505EC" w:rsidRDefault="00F505EC" w:rsidP="00F505EC">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F505EC" w:rsidRPr="00530700" w:rsidRDefault="00F505EC" w:rsidP="00F505EC">
      <w:pPr>
        <w:pStyle w:val="llb"/>
        <w:ind w:left="1418"/>
        <w:rPr>
          <w:sz w:val="24"/>
          <w:szCs w:val="24"/>
          <w:vertAlign w:val="superscript"/>
        </w:rPr>
      </w:pPr>
    </w:p>
    <w:p w:rsidR="00F505EC" w:rsidRPr="00530700" w:rsidRDefault="00F505EC" w:rsidP="00F505EC">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F505EC" w:rsidRDefault="00F505EC" w:rsidP="00F505EC">
      <w:pPr>
        <w:pStyle w:val="llb"/>
        <w:tabs>
          <w:tab w:val="clear" w:pos="4536"/>
          <w:tab w:val="clear" w:pos="9072"/>
        </w:tabs>
        <w:ind w:left="1418"/>
        <w:jc w:val="both"/>
        <w:rPr>
          <w:sz w:val="24"/>
          <w:szCs w:val="24"/>
        </w:rPr>
      </w:pPr>
    </w:p>
    <w:p w:rsidR="00F505EC" w:rsidRDefault="00F505EC" w:rsidP="00F505EC">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F505EC" w:rsidRPr="008E6A66" w:rsidRDefault="00F505EC" w:rsidP="00F505EC">
      <w:pPr>
        <w:pStyle w:val="llb"/>
        <w:tabs>
          <w:tab w:val="clear" w:pos="4536"/>
          <w:tab w:val="clear" w:pos="9072"/>
        </w:tabs>
        <w:ind w:left="1418"/>
        <w:jc w:val="both"/>
        <w:rPr>
          <w:sz w:val="24"/>
          <w:szCs w:val="24"/>
        </w:rPr>
      </w:pPr>
    </w:p>
    <w:p w:rsidR="00F505EC" w:rsidRPr="0072246E" w:rsidRDefault="00F505EC" w:rsidP="00F505EC">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F505EC" w:rsidRPr="004D7A5F" w:rsidRDefault="00F505EC" w:rsidP="00F505EC">
      <w:pPr>
        <w:shd w:val="clear" w:color="auto" w:fill="FFFFFF"/>
        <w:jc w:val="both"/>
        <w:rPr>
          <w:bCs/>
          <w:i/>
          <w:color w:val="000000"/>
          <w:sz w:val="18"/>
          <w:szCs w:val="18"/>
          <w:highlight w:val="yellow"/>
        </w:rPr>
      </w:pPr>
    </w:p>
    <w:p w:rsidR="00F505EC" w:rsidRPr="00D5758D" w:rsidRDefault="00F505EC" w:rsidP="00F505EC">
      <w:pPr>
        <w:rPr>
          <w:color w:val="000000"/>
          <w:sz w:val="24"/>
          <w:szCs w:val="24"/>
        </w:rPr>
      </w:pPr>
      <w:r w:rsidRPr="00D5758D">
        <w:rPr>
          <w:color w:val="000000"/>
          <w:sz w:val="24"/>
          <w:szCs w:val="24"/>
        </w:rPr>
        <w:t>Keltezés (helység, év, hónap, nap)</w:t>
      </w:r>
    </w:p>
    <w:p w:rsidR="00F505EC" w:rsidRPr="00D5758D" w:rsidRDefault="00F505EC" w:rsidP="00F505EC">
      <w:pPr>
        <w:rPr>
          <w:sz w:val="24"/>
          <w:szCs w:val="24"/>
        </w:rPr>
      </w:pPr>
    </w:p>
    <w:p w:rsidR="00F505EC" w:rsidRPr="00D5758D" w:rsidRDefault="00F505EC" w:rsidP="00F505EC">
      <w:pPr>
        <w:rPr>
          <w:sz w:val="24"/>
          <w:szCs w:val="24"/>
        </w:rPr>
      </w:pPr>
    </w:p>
    <w:p w:rsidR="00F505EC" w:rsidRPr="00D5758D" w:rsidRDefault="00F505EC" w:rsidP="00F505EC">
      <w:pPr>
        <w:ind w:left="4956"/>
        <w:jc w:val="center"/>
        <w:rPr>
          <w:sz w:val="24"/>
          <w:szCs w:val="24"/>
        </w:rPr>
      </w:pPr>
      <w:r w:rsidRPr="00D5758D">
        <w:rPr>
          <w:sz w:val="24"/>
          <w:szCs w:val="24"/>
        </w:rPr>
        <w:t>……………………………………</w:t>
      </w:r>
    </w:p>
    <w:p w:rsidR="00F505EC" w:rsidRDefault="00F505EC" w:rsidP="00F505EC">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F505EC" w:rsidRPr="007150F4" w:rsidRDefault="00F505EC" w:rsidP="00F505EC">
      <w:pPr>
        <w:widowControl w:val="0"/>
        <w:autoSpaceDE w:val="0"/>
        <w:autoSpaceDN w:val="0"/>
        <w:ind w:left="4956" w:firstLine="708"/>
        <w:jc w:val="both"/>
        <w:rPr>
          <w:rFonts w:eastAsia="SimSun"/>
          <w:bCs/>
          <w:color w:val="000000"/>
          <w:sz w:val="24"/>
          <w:szCs w:val="24"/>
          <w:highlight w:val="yellow"/>
        </w:rPr>
      </w:pPr>
    </w:p>
    <w:p w:rsidR="00F505EC" w:rsidRDefault="00F505EC" w:rsidP="00F505EC">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F505EC" w:rsidRDefault="00F505EC" w:rsidP="00F505EC">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F505EC" w:rsidRPr="00C74F94" w:rsidRDefault="00F505EC" w:rsidP="00F505EC">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F505EC" w:rsidRPr="00942309" w:rsidRDefault="00F505EC" w:rsidP="00F505EC">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F505EC" w:rsidRDefault="00F505EC" w:rsidP="00F505EC">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F505EC" w:rsidRDefault="00F505EC" w:rsidP="00F505EC">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F505EC" w:rsidRDefault="00F505EC" w:rsidP="00F505EC">
      <w:pPr>
        <w:jc w:val="right"/>
        <w:rPr>
          <w:bCs/>
        </w:rPr>
      </w:pPr>
    </w:p>
    <w:p w:rsidR="00F505EC" w:rsidRDefault="00F505EC" w:rsidP="00F505EC">
      <w:pPr>
        <w:jc w:val="right"/>
        <w:rPr>
          <w:bCs/>
        </w:rPr>
      </w:pPr>
    </w:p>
    <w:p w:rsidR="00F505EC" w:rsidRDefault="00F505EC" w:rsidP="00F505EC">
      <w:pPr>
        <w:jc w:val="right"/>
        <w:rPr>
          <w:bCs/>
        </w:rPr>
      </w:pPr>
    </w:p>
    <w:p w:rsidR="00F505EC" w:rsidRDefault="00F505EC" w:rsidP="00F505EC">
      <w:pPr>
        <w:jc w:val="right"/>
        <w:rPr>
          <w:bCs/>
        </w:rPr>
      </w:pPr>
    </w:p>
    <w:p w:rsidR="00F505EC" w:rsidRDefault="00F505EC" w:rsidP="00F505EC">
      <w:pPr>
        <w:jc w:val="right"/>
        <w:rPr>
          <w:bCs/>
        </w:rPr>
      </w:pPr>
    </w:p>
    <w:p w:rsidR="00F505EC" w:rsidRDefault="00F505EC" w:rsidP="00F505EC">
      <w:pPr>
        <w:jc w:val="right"/>
        <w:rPr>
          <w:bCs/>
        </w:rPr>
      </w:pPr>
    </w:p>
    <w:p w:rsidR="00F505EC" w:rsidRDefault="00F505EC" w:rsidP="00F505EC">
      <w:pPr>
        <w:jc w:val="right"/>
        <w:rPr>
          <w:bCs/>
        </w:rPr>
      </w:pPr>
    </w:p>
    <w:p w:rsidR="00F505EC" w:rsidRDefault="00F505EC" w:rsidP="00F505EC">
      <w:pPr>
        <w:rPr>
          <w:bCs/>
        </w:rPr>
      </w:pPr>
    </w:p>
    <w:p w:rsidR="00F505EC" w:rsidRDefault="00F505EC" w:rsidP="00F505EC">
      <w:pPr>
        <w:jc w:val="right"/>
        <w:rPr>
          <w:bCs/>
        </w:rPr>
      </w:pPr>
    </w:p>
    <w:p w:rsidR="00F505EC" w:rsidRDefault="00F505EC" w:rsidP="00F505EC">
      <w:pPr>
        <w:jc w:val="right"/>
        <w:rPr>
          <w:bCs/>
        </w:rPr>
      </w:pPr>
    </w:p>
    <w:p w:rsidR="00F505EC" w:rsidRDefault="00F505EC" w:rsidP="00F505EC">
      <w:pPr>
        <w:jc w:val="right"/>
        <w:rPr>
          <w:bCs/>
        </w:rPr>
      </w:pPr>
    </w:p>
    <w:p w:rsidR="00F505EC" w:rsidRDefault="00F505EC" w:rsidP="00F505EC">
      <w:pPr>
        <w:rPr>
          <w:bCs/>
        </w:rPr>
      </w:pPr>
    </w:p>
    <w:p w:rsidR="00F505EC" w:rsidRDefault="00F505EC" w:rsidP="00F505EC">
      <w:pPr>
        <w:rPr>
          <w:bCs/>
        </w:rPr>
      </w:pPr>
    </w:p>
    <w:p w:rsidR="00F505EC" w:rsidRDefault="00F505EC" w:rsidP="00F505EC">
      <w:pPr>
        <w:tabs>
          <w:tab w:val="center" w:pos="6804"/>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Pr="000C2DDA" w:rsidRDefault="00F505EC" w:rsidP="00F505EC">
      <w:pPr>
        <w:tabs>
          <w:tab w:val="center" w:pos="7088"/>
        </w:tabs>
        <w:jc w:val="right"/>
        <w:rPr>
          <w:b/>
          <w:sz w:val="24"/>
          <w:szCs w:val="24"/>
        </w:rPr>
      </w:pPr>
      <w:r>
        <w:rPr>
          <w:b/>
          <w:sz w:val="24"/>
          <w:szCs w:val="24"/>
        </w:rPr>
        <w:t>I./6</w:t>
      </w:r>
      <w:r w:rsidRPr="000C2DDA">
        <w:rPr>
          <w:b/>
          <w:sz w:val="24"/>
          <w:szCs w:val="24"/>
        </w:rPr>
        <w:t xml:space="preserve">. </w:t>
      </w:r>
      <w:proofErr w:type="gramStart"/>
      <w:r w:rsidRPr="000C2DDA">
        <w:rPr>
          <w:b/>
          <w:sz w:val="24"/>
          <w:szCs w:val="24"/>
        </w:rPr>
        <w:t>sz.</w:t>
      </w:r>
      <w:proofErr w:type="gramEnd"/>
      <w:r w:rsidRPr="000C2DDA">
        <w:rPr>
          <w:b/>
          <w:sz w:val="24"/>
          <w:szCs w:val="24"/>
        </w:rPr>
        <w:t xml:space="preserve"> </w:t>
      </w:r>
      <w:r>
        <w:rPr>
          <w:b/>
          <w:sz w:val="24"/>
          <w:szCs w:val="24"/>
        </w:rPr>
        <w:t>iratminta</w:t>
      </w:r>
    </w:p>
    <w:p w:rsidR="00F505EC" w:rsidRPr="000C2DDA" w:rsidRDefault="00F505EC" w:rsidP="00F505EC">
      <w:pPr>
        <w:tabs>
          <w:tab w:val="center" w:pos="7088"/>
        </w:tabs>
        <w:rPr>
          <w:i/>
          <w:sz w:val="24"/>
          <w:szCs w:val="24"/>
        </w:rPr>
      </w:pPr>
    </w:p>
    <w:p w:rsidR="00F505EC" w:rsidRPr="000C2DDA" w:rsidRDefault="00F505EC" w:rsidP="00F505EC">
      <w:pPr>
        <w:tabs>
          <w:tab w:val="center" w:pos="7088"/>
        </w:tabs>
        <w:jc w:val="center"/>
        <w:rPr>
          <w:sz w:val="24"/>
          <w:szCs w:val="24"/>
        </w:rPr>
      </w:pPr>
    </w:p>
    <w:p w:rsidR="00F505EC" w:rsidRPr="000C2DDA" w:rsidRDefault="00F505EC" w:rsidP="00F505EC">
      <w:pPr>
        <w:pStyle w:val="Listaszerbekezds"/>
        <w:ind w:left="0"/>
        <w:jc w:val="center"/>
        <w:rPr>
          <w:b/>
          <w:caps/>
          <w:szCs w:val="24"/>
        </w:rPr>
      </w:pPr>
      <w:r w:rsidRPr="000C2DDA">
        <w:rPr>
          <w:b/>
          <w:caps/>
          <w:szCs w:val="24"/>
        </w:rPr>
        <w:t xml:space="preserve">NYILATKOZAT </w:t>
      </w:r>
    </w:p>
    <w:p w:rsidR="00F505EC" w:rsidRPr="000C2DDA" w:rsidRDefault="00F505EC" w:rsidP="00F505EC">
      <w:pPr>
        <w:pStyle w:val="Listaszerbekezds"/>
        <w:ind w:left="0"/>
        <w:jc w:val="center"/>
        <w:rPr>
          <w:b/>
          <w:color w:val="000000"/>
          <w:szCs w:val="24"/>
        </w:rPr>
      </w:pPr>
      <w:r w:rsidRPr="000C2DDA">
        <w:rPr>
          <w:b/>
          <w:caps/>
          <w:szCs w:val="24"/>
        </w:rPr>
        <w:t xml:space="preserve">A </w:t>
      </w:r>
      <w:r w:rsidRPr="000C2DDA">
        <w:rPr>
          <w:b/>
          <w:color w:val="000000"/>
          <w:szCs w:val="24"/>
        </w:rPr>
        <w:t>14/2012. (VI. 8.) NFM utasításban „Gépjárművek” elnevezésű 6. függelék III. Gazdasági követelmények pont 1.-10.) alpontjaiban foglalt rendelkezések teljesítéséről</w:t>
      </w:r>
    </w:p>
    <w:p w:rsidR="00F505EC" w:rsidRPr="000C2DDA" w:rsidRDefault="00F505EC" w:rsidP="00F505EC">
      <w:pPr>
        <w:pStyle w:val="Listaszerbekezds"/>
        <w:ind w:left="0"/>
        <w:jc w:val="center"/>
        <w:rPr>
          <w:b/>
          <w:color w:val="000000"/>
          <w:szCs w:val="24"/>
        </w:rPr>
      </w:pPr>
      <w:r w:rsidRPr="000C2DDA">
        <w:rPr>
          <w:b/>
          <w:color w:val="000000"/>
          <w:szCs w:val="24"/>
        </w:rPr>
        <w:t xml:space="preserve">(szakmai ajánlat részeként) </w:t>
      </w:r>
    </w:p>
    <w:p w:rsidR="00F505EC" w:rsidRPr="000C2DDA" w:rsidRDefault="00F505EC" w:rsidP="00F505EC">
      <w:pPr>
        <w:pStyle w:val="Listaszerbekezds"/>
        <w:ind w:left="0"/>
        <w:jc w:val="center"/>
        <w:rPr>
          <w:b/>
          <w:color w:val="000000"/>
          <w:szCs w:val="24"/>
        </w:rPr>
      </w:pPr>
    </w:p>
    <w:p w:rsidR="00F505EC" w:rsidRPr="00DD48A6" w:rsidRDefault="00F505EC" w:rsidP="00F505EC">
      <w:pPr>
        <w:jc w:val="both"/>
        <w:rPr>
          <w:b/>
          <w:bCs/>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sidRPr="000C2DDA">
        <w:rPr>
          <w:sz w:val="24"/>
          <w:szCs w:val="24"/>
        </w:rPr>
        <w:t xml:space="preserve"> </w:t>
      </w:r>
      <w:r>
        <w:rPr>
          <w:sz w:val="24"/>
          <w:szCs w:val="24"/>
        </w:rPr>
        <w:t xml:space="preserve">nyilatkozom, hogy </w:t>
      </w:r>
      <w:r w:rsidRPr="000C2DDA">
        <w:rPr>
          <w:sz w:val="24"/>
          <w:szCs w:val="24"/>
        </w:rPr>
        <w:t>a</w:t>
      </w:r>
      <w:r>
        <w:rPr>
          <w:sz w:val="24"/>
          <w:szCs w:val="24"/>
        </w:rPr>
        <w:t>z</w:t>
      </w:r>
      <w:r w:rsidRPr="000C2DDA">
        <w:rPr>
          <w:sz w:val="24"/>
          <w:szCs w:val="24"/>
        </w:rPr>
        <w:t xml:space="preserve"> </w:t>
      </w:r>
      <w:r w:rsidRPr="00DD48A6">
        <w:rPr>
          <w:b/>
          <w:bCs/>
          <w:i/>
          <w:sz w:val="24"/>
          <w:szCs w:val="24"/>
        </w:rPr>
        <w:t>„1 db</w:t>
      </w:r>
      <w:r>
        <w:rPr>
          <w:b/>
          <w:bCs/>
          <w:i/>
          <w:sz w:val="24"/>
          <w:szCs w:val="24"/>
        </w:rPr>
        <w:t xml:space="preserve"> </w:t>
      </w:r>
      <w:proofErr w:type="spellStart"/>
      <w:r>
        <w:rPr>
          <w:b/>
          <w:bCs/>
          <w:i/>
          <w:sz w:val="24"/>
          <w:szCs w:val="24"/>
        </w:rPr>
        <w:t>C</w:t>
      </w:r>
      <w:r w:rsidRPr="00DD48A6">
        <w:rPr>
          <w:b/>
          <w:bCs/>
          <w:i/>
          <w:sz w:val="24"/>
          <w:szCs w:val="24"/>
        </w:rPr>
        <w:t>rossover</w:t>
      </w:r>
      <w:proofErr w:type="spellEnd"/>
      <w:r w:rsidRPr="00DD48A6">
        <w:rPr>
          <w:b/>
          <w:bCs/>
          <w:i/>
          <w:sz w:val="24"/>
          <w:szCs w:val="24"/>
        </w:rPr>
        <w:t xml:space="preserve"> típusú vagy azzal egyenértékű gépjármű beszerzése</w:t>
      </w:r>
      <w:r w:rsidRPr="000C2DDA">
        <w:rPr>
          <w:sz w:val="24"/>
          <w:szCs w:val="24"/>
        </w:rPr>
        <w:t>”</w:t>
      </w:r>
      <w:r w:rsidRPr="000C2DDA" w:rsidDel="004D1408">
        <w:rPr>
          <w:sz w:val="24"/>
          <w:szCs w:val="24"/>
        </w:rPr>
        <w:t xml:space="preserve"> </w:t>
      </w:r>
      <w:r w:rsidRPr="000C2DDA">
        <w:rPr>
          <w:sz w:val="24"/>
          <w:szCs w:val="24"/>
        </w:rPr>
        <w:t>tárgyú eljárásban</w:t>
      </w:r>
      <w:r w:rsidRPr="000C2DDA">
        <w:rPr>
          <w:b/>
          <w:caps/>
          <w:sz w:val="24"/>
          <w:szCs w:val="24"/>
        </w:rPr>
        <w:t xml:space="preserve"> </w:t>
      </w:r>
      <w:r w:rsidRPr="000C2DDA">
        <w:rPr>
          <w:i/>
          <w:sz w:val="24"/>
          <w:szCs w:val="24"/>
        </w:rPr>
        <w:t xml:space="preserve">„Az országosan kiemelt termékekre vonatkozó állami normatívákról szóló 14/2012. (VI. 8.) NFM utasítás” </w:t>
      </w:r>
      <w:r w:rsidRPr="000C2DDA">
        <w:rPr>
          <w:sz w:val="24"/>
          <w:szCs w:val="24"/>
        </w:rPr>
        <w:t xml:space="preserve">(továbbiakban: Utasítás) </w:t>
      </w:r>
      <w:r w:rsidRPr="000C2DDA">
        <w:rPr>
          <w:i/>
          <w:sz w:val="24"/>
          <w:szCs w:val="24"/>
        </w:rPr>
        <w:t>„Gépjárművek”</w:t>
      </w:r>
      <w:r w:rsidRPr="000C2DDA">
        <w:rPr>
          <w:sz w:val="24"/>
          <w:szCs w:val="24"/>
        </w:rPr>
        <w:t xml:space="preserve"> elnevezésű 6. függelék III. Gazdasági követelmények pont 1.-10.) alpontjaiban foglaltakat</w:t>
      </w:r>
      <w:r>
        <w:rPr>
          <w:sz w:val="24"/>
          <w:szCs w:val="24"/>
        </w:rPr>
        <w:t xml:space="preserve"> teljesítjük</w:t>
      </w:r>
      <w:r w:rsidRPr="000C2DDA">
        <w:rPr>
          <w:sz w:val="24"/>
          <w:szCs w:val="24"/>
        </w:rPr>
        <w:t xml:space="preserve">, mely szerint:  </w:t>
      </w:r>
    </w:p>
    <w:p w:rsidR="00F505EC" w:rsidRPr="000C2DDA" w:rsidRDefault="00F505EC" w:rsidP="00F505EC">
      <w:pPr>
        <w:rPr>
          <w:sz w:val="24"/>
          <w:szCs w:val="24"/>
        </w:rPr>
      </w:pPr>
    </w:p>
    <w:p w:rsidR="00F505EC" w:rsidRPr="000C2DDA" w:rsidRDefault="00F505EC" w:rsidP="00F505EC">
      <w:pPr>
        <w:ind w:left="705" w:hanging="705"/>
        <w:jc w:val="both"/>
        <w:rPr>
          <w:sz w:val="24"/>
          <w:szCs w:val="24"/>
        </w:rPr>
      </w:pPr>
      <w:r w:rsidRPr="000C2DDA">
        <w:rPr>
          <w:sz w:val="24"/>
          <w:szCs w:val="24"/>
        </w:rPr>
        <w:t xml:space="preserve">1. </w:t>
      </w:r>
      <w:r w:rsidRPr="000C2DDA">
        <w:rPr>
          <w:sz w:val="24"/>
          <w:szCs w:val="24"/>
        </w:rPr>
        <w:tab/>
        <w:t>A gépjárművek átadása forgalomba és üzembe helyezett állapotban, hatósági jelzésekkel ellátva történik.</w:t>
      </w:r>
    </w:p>
    <w:p w:rsidR="00F505EC" w:rsidRPr="000C2DDA" w:rsidRDefault="00F505EC" w:rsidP="00F505EC">
      <w:pPr>
        <w:ind w:left="705" w:hanging="705"/>
        <w:jc w:val="both"/>
        <w:rPr>
          <w:sz w:val="24"/>
          <w:szCs w:val="24"/>
        </w:rPr>
      </w:pPr>
    </w:p>
    <w:p w:rsidR="00F505EC" w:rsidRPr="000C2DDA" w:rsidRDefault="00F505EC" w:rsidP="00F505EC">
      <w:pPr>
        <w:ind w:left="705" w:hanging="705"/>
        <w:jc w:val="both"/>
        <w:rPr>
          <w:sz w:val="24"/>
          <w:szCs w:val="24"/>
        </w:rPr>
      </w:pPr>
      <w:r w:rsidRPr="000C2DDA">
        <w:rPr>
          <w:sz w:val="24"/>
          <w:szCs w:val="24"/>
        </w:rPr>
        <w:t>2.    </w:t>
      </w:r>
      <w:r w:rsidRPr="000C2DDA">
        <w:rPr>
          <w:sz w:val="24"/>
          <w:szCs w:val="24"/>
        </w:rPr>
        <w:tab/>
        <w:t>A forintban megadott áraknak tartalmazniuk kell a beszerzéssel összefüggő valamennyi adót, illetéket (a vagyonszerzési illeték és kötelező biztosítás kivételével), vámot és a forgalomba helyezéssel kapcsolatos minden fizetési kötelezettséget.</w:t>
      </w:r>
    </w:p>
    <w:p w:rsidR="00F505EC" w:rsidRPr="000C2DDA" w:rsidRDefault="00F505EC" w:rsidP="00F505EC">
      <w:pPr>
        <w:ind w:left="705" w:hanging="705"/>
        <w:jc w:val="both"/>
        <w:rPr>
          <w:sz w:val="24"/>
          <w:szCs w:val="24"/>
        </w:rPr>
      </w:pPr>
    </w:p>
    <w:p w:rsidR="00F505EC" w:rsidRPr="000C2DDA" w:rsidRDefault="00F505EC" w:rsidP="00F505EC">
      <w:pPr>
        <w:ind w:left="705" w:hanging="705"/>
        <w:jc w:val="both"/>
        <w:rPr>
          <w:sz w:val="24"/>
          <w:szCs w:val="24"/>
        </w:rPr>
      </w:pPr>
      <w:r w:rsidRPr="000C2DDA">
        <w:rPr>
          <w:sz w:val="24"/>
          <w:szCs w:val="24"/>
        </w:rPr>
        <w:t>3.    </w:t>
      </w:r>
      <w:r w:rsidRPr="000C2DDA">
        <w:rPr>
          <w:sz w:val="24"/>
          <w:szCs w:val="24"/>
        </w:rPr>
        <w:tab/>
        <w:t>A gépjárművekhez biztosítani kell legalább a jogszabályban előírt garanciális és alkatrész-ellátási kötelezettséget.</w:t>
      </w:r>
    </w:p>
    <w:p w:rsidR="00F505EC" w:rsidRPr="000C2DDA" w:rsidRDefault="00F505EC" w:rsidP="00F505EC">
      <w:pPr>
        <w:ind w:left="705" w:hanging="705"/>
        <w:jc w:val="both"/>
        <w:rPr>
          <w:sz w:val="24"/>
          <w:szCs w:val="24"/>
        </w:rPr>
      </w:pPr>
    </w:p>
    <w:p w:rsidR="00F505EC" w:rsidRPr="000C2DDA" w:rsidRDefault="00F505EC" w:rsidP="00F505EC">
      <w:pPr>
        <w:ind w:left="705" w:hanging="705"/>
        <w:jc w:val="both"/>
        <w:rPr>
          <w:sz w:val="24"/>
          <w:szCs w:val="24"/>
        </w:rPr>
      </w:pPr>
      <w:r w:rsidRPr="000C2DDA">
        <w:rPr>
          <w:sz w:val="24"/>
          <w:szCs w:val="24"/>
        </w:rPr>
        <w:t>4.    </w:t>
      </w:r>
      <w:r w:rsidRPr="000C2DDA">
        <w:rPr>
          <w:sz w:val="24"/>
          <w:szCs w:val="24"/>
        </w:rPr>
        <w:tab/>
        <w:t xml:space="preserve">A gépkocsik garanciaidő alatti teljes körű garanciális javítását és karbantartását régiónként legalább egy, az adott gyártmány és típus javítására a gyártó vagy megbízottja által </w:t>
      </w:r>
      <w:proofErr w:type="spellStart"/>
      <w:r w:rsidRPr="000C2DDA">
        <w:rPr>
          <w:sz w:val="24"/>
          <w:szCs w:val="24"/>
        </w:rPr>
        <w:t>auditált</w:t>
      </w:r>
      <w:proofErr w:type="spellEnd"/>
      <w:r w:rsidRPr="000C2DDA">
        <w:rPr>
          <w:sz w:val="24"/>
          <w:szCs w:val="24"/>
        </w:rPr>
        <w:t xml:space="preserve"> szakszervizben kell biztosítani. </w:t>
      </w:r>
    </w:p>
    <w:p w:rsidR="00F505EC" w:rsidRPr="000C2DDA" w:rsidRDefault="00F505EC" w:rsidP="00F505EC">
      <w:pPr>
        <w:ind w:left="705" w:hanging="705"/>
        <w:jc w:val="both"/>
        <w:rPr>
          <w:sz w:val="24"/>
          <w:szCs w:val="24"/>
        </w:rPr>
      </w:pPr>
    </w:p>
    <w:p w:rsidR="00F505EC" w:rsidRPr="000C2DDA" w:rsidRDefault="00F505EC" w:rsidP="00F505EC">
      <w:pPr>
        <w:ind w:left="705" w:hanging="705"/>
        <w:jc w:val="both"/>
        <w:rPr>
          <w:sz w:val="24"/>
          <w:szCs w:val="24"/>
        </w:rPr>
      </w:pPr>
      <w:r w:rsidRPr="000C2DDA">
        <w:rPr>
          <w:sz w:val="24"/>
          <w:szCs w:val="24"/>
        </w:rPr>
        <w:t>5.    </w:t>
      </w:r>
      <w:r w:rsidRPr="000C2DDA">
        <w:rPr>
          <w:sz w:val="24"/>
          <w:szCs w:val="24"/>
        </w:rPr>
        <w:tab/>
        <w:t xml:space="preserve">A gépjárműnek meg kell felelnie a közúti járművek forgalomba helyezésének és forgalomban tartásának műszaki feltételeiről szóló 6/1990. (IV. 12.) </w:t>
      </w:r>
      <w:proofErr w:type="spellStart"/>
      <w:r w:rsidRPr="000C2DDA">
        <w:rPr>
          <w:sz w:val="24"/>
          <w:szCs w:val="24"/>
        </w:rPr>
        <w:t>KöHÉM</w:t>
      </w:r>
      <w:proofErr w:type="spellEnd"/>
      <w:r w:rsidRPr="000C2DDA">
        <w:rPr>
          <w:sz w:val="24"/>
          <w:szCs w:val="24"/>
        </w:rPr>
        <w:t xml:space="preserve"> rendeletben meghatározott – a szállítás tervezett időpontjában hatályos – követelményeknek.</w:t>
      </w:r>
    </w:p>
    <w:p w:rsidR="00F505EC" w:rsidRPr="000C2DDA" w:rsidRDefault="00F505EC" w:rsidP="00F505EC">
      <w:pPr>
        <w:ind w:left="705" w:hanging="705"/>
        <w:jc w:val="both"/>
        <w:rPr>
          <w:sz w:val="24"/>
          <w:szCs w:val="24"/>
        </w:rPr>
      </w:pPr>
    </w:p>
    <w:p w:rsidR="00F505EC" w:rsidRPr="000C2DDA" w:rsidRDefault="00F505EC" w:rsidP="00F505EC">
      <w:pPr>
        <w:ind w:left="705" w:hanging="705"/>
        <w:jc w:val="both"/>
        <w:rPr>
          <w:sz w:val="24"/>
          <w:szCs w:val="24"/>
        </w:rPr>
      </w:pPr>
      <w:r w:rsidRPr="000C2DDA">
        <w:rPr>
          <w:sz w:val="24"/>
          <w:szCs w:val="24"/>
        </w:rPr>
        <w:t>6.   </w:t>
      </w:r>
      <w:r w:rsidRPr="000C2DDA">
        <w:rPr>
          <w:sz w:val="24"/>
          <w:szCs w:val="24"/>
        </w:rPr>
        <w:tab/>
        <w:t>A gépjármű rendelkezzen a Nemzeti Közlekedési Hatóság által kiadott érvényes típusbizonyítvánnyal.</w:t>
      </w:r>
    </w:p>
    <w:p w:rsidR="00F505EC" w:rsidRPr="000C2DDA" w:rsidRDefault="00F505EC" w:rsidP="00F505EC">
      <w:pPr>
        <w:ind w:left="705" w:hanging="705"/>
        <w:jc w:val="both"/>
        <w:rPr>
          <w:sz w:val="24"/>
          <w:szCs w:val="24"/>
        </w:rPr>
      </w:pPr>
      <w:r w:rsidRPr="000C2DDA">
        <w:rPr>
          <w:sz w:val="24"/>
          <w:szCs w:val="24"/>
        </w:rPr>
        <w:t xml:space="preserve"> </w:t>
      </w:r>
    </w:p>
    <w:p w:rsidR="00F505EC" w:rsidRPr="000C2DDA" w:rsidRDefault="00F505EC" w:rsidP="00F505EC">
      <w:pPr>
        <w:jc w:val="both"/>
        <w:rPr>
          <w:sz w:val="24"/>
          <w:szCs w:val="24"/>
        </w:rPr>
      </w:pPr>
      <w:r w:rsidRPr="000C2DDA">
        <w:rPr>
          <w:sz w:val="24"/>
          <w:szCs w:val="24"/>
        </w:rPr>
        <w:t>7.    </w:t>
      </w:r>
      <w:r w:rsidRPr="000C2DDA">
        <w:rPr>
          <w:sz w:val="24"/>
          <w:szCs w:val="24"/>
        </w:rPr>
        <w:tab/>
        <w:t>A gépjármű rendelkezzen magyar nyelvű kezelési utasítással.</w:t>
      </w:r>
    </w:p>
    <w:p w:rsidR="00F505EC" w:rsidRPr="000C2DDA" w:rsidRDefault="00F505EC" w:rsidP="00F505EC">
      <w:pPr>
        <w:jc w:val="both"/>
        <w:rPr>
          <w:sz w:val="24"/>
          <w:szCs w:val="24"/>
        </w:rPr>
      </w:pPr>
    </w:p>
    <w:p w:rsidR="00F505EC" w:rsidRPr="000C2DDA" w:rsidRDefault="00F505EC" w:rsidP="00F505EC">
      <w:pPr>
        <w:ind w:left="705" w:hanging="705"/>
        <w:jc w:val="both"/>
        <w:rPr>
          <w:sz w:val="24"/>
          <w:szCs w:val="24"/>
        </w:rPr>
      </w:pPr>
      <w:r w:rsidRPr="000C2DDA">
        <w:rPr>
          <w:sz w:val="24"/>
          <w:szCs w:val="24"/>
        </w:rPr>
        <w:t>8.    </w:t>
      </w:r>
      <w:r w:rsidRPr="000C2DDA">
        <w:rPr>
          <w:sz w:val="24"/>
          <w:szCs w:val="24"/>
        </w:rPr>
        <w:tab/>
        <w:t>A gyártómű rendelkezzen a gyártás helyén honos – bármely nemzeti rendszerben akkreditált – minőségbiztosítási rendszerrel.</w:t>
      </w:r>
    </w:p>
    <w:p w:rsidR="00F505EC" w:rsidRPr="000C2DDA" w:rsidRDefault="00F505EC" w:rsidP="00F505EC">
      <w:pPr>
        <w:ind w:left="705" w:hanging="705"/>
        <w:jc w:val="both"/>
        <w:rPr>
          <w:sz w:val="24"/>
          <w:szCs w:val="24"/>
        </w:rPr>
      </w:pPr>
    </w:p>
    <w:p w:rsidR="00F505EC" w:rsidRPr="000C2DDA" w:rsidRDefault="00F505EC" w:rsidP="00F505EC">
      <w:pPr>
        <w:ind w:left="705" w:hanging="705"/>
        <w:jc w:val="both"/>
        <w:rPr>
          <w:sz w:val="24"/>
          <w:szCs w:val="24"/>
        </w:rPr>
      </w:pPr>
      <w:r w:rsidRPr="000C2DDA">
        <w:rPr>
          <w:sz w:val="24"/>
          <w:szCs w:val="24"/>
        </w:rPr>
        <w:t>9.    </w:t>
      </w:r>
      <w:r w:rsidRPr="000C2DDA">
        <w:rPr>
          <w:sz w:val="24"/>
          <w:szCs w:val="24"/>
        </w:rPr>
        <w:tab/>
        <w:t>A márkaszerviz rendelkezzen Magyarországon honos – bármely nemzeti rendszerben akkreditált – minőségbiztosítási rendszerrel.</w:t>
      </w:r>
    </w:p>
    <w:p w:rsidR="00F505EC" w:rsidRPr="000C2DDA" w:rsidRDefault="00F505EC" w:rsidP="00F505EC">
      <w:pPr>
        <w:ind w:left="705" w:hanging="705"/>
        <w:jc w:val="both"/>
        <w:rPr>
          <w:sz w:val="24"/>
          <w:szCs w:val="24"/>
        </w:rPr>
      </w:pPr>
      <w:r w:rsidRPr="000C2DDA">
        <w:rPr>
          <w:sz w:val="24"/>
          <w:szCs w:val="24"/>
        </w:rPr>
        <w:t>10.    </w:t>
      </w:r>
      <w:r w:rsidRPr="000C2DDA">
        <w:rPr>
          <w:sz w:val="24"/>
          <w:szCs w:val="24"/>
        </w:rPr>
        <w:tab/>
        <w:t>A személygépkocsik esetében a gépkocsik forgalomba helyezésétől számított legalább egy évig 24 órás magyarországi mobil szervizszolgáltatást (</w:t>
      </w:r>
      <w:proofErr w:type="spellStart"/>
      <w:r w:rsidRPr="000C2DDA">
        <w:rPr>
          <w:sz w:val="24"/>
          <w:szCs w:val="24"/>
        </w:rPr>
        <w:t>assistance</w:t>
      </w:r>
      <w:proofErr w:type="spellEnd"/>
      <w:r w:rsidRPr="000C2DDA">
        <w:rPr>
          <w:sz w:val="24"/>
          <w:szCs w:val="24"/>
        </w:rPr>
        <w:t xml:space="preserve"> szolgáltatást) kell biztosítani. </w:t>
      </w:r>
    </w:p>
    <w:p w:rsidR="00F505EC" w:rsidRPr="000C2DDA" w:rsidRDefault="00F505EC" w:rsidP="00F505EC">
      <w:pPr>
        <w:jc w:val="both"/>
        <w:rPr>
          <w:sz w:val="24"/>
          <w:szCs w:val="24"/>
        </w:rPr>
      </w:pPr>
    </w:p>
    <w:p w:rsidR="00F505EC" w:rsidRPr="000C2DDA" w:rsidRDefault="00F505EC" w:rsidP="00F505EC">
      <w:pPr>
        <w:tabs>
          <w:tab w:val="center" w:pos="7088"/>
        </w:tabs>
        <w:jc w:val="both"/>
        <w:rPr>
          <w:sz w:val="24"/>
          <w:szCs w:val="24"/>
        </w:rPr>
      </w:pPr>
      <w:r w:rsidRPr="000C2DDA">
        <w:rPr>
          <w:sz w:val="24"/>
          <w:szCs w:val="24"/>
        </w:rPr>
        <w:t xml:space="preserve">Az Utasítás 4. pontja vonatkozásában az alábbi táblázatban csatoljuk </w:t>
      </w:r>
      <w:proofErr w:type="spellStart"/>
      <w:r w:rsidRPr="000C2DDA">
        <w:rPr>
          <w:sz w:val="24"/>
          <w:szCs w:val="24"/>
        </w:rPr>
        <w:t>márkaszervízek</w:t>
      </w:r>
      <w:proofErr w:type="spellEnd"/>
      <w:r w:rsidRPr="000C2DDA">
        <w:rPr>
          <w:sz w:val="24"/>
          <w:szCs w:val="24"/>
        </w:rPr>
        <w:t xml:space="preserve"> listáját: </w:t>
      </w:r>
    </w:p>
    <w:p w:rsidR="00F505EC" w:rsidRPr="000C2DDA" w:rsidRDefault="00F505EC" w:rsidP="00F505EC">
      <w:pPr>
        <w:tabs>
          <w:tab w:val="center" w:pos="7088"/>
        </w:tabs>
        <w:jc w:val="both"/>
        <w:rPr>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2286"/>
        <w:gridCol w:w="4117"/>
        <w:gridCol w:w="2835"/>
      </w:tblGrid>
      <w:tr w:rsidR="00F505EC" w:rsidRPr="000C2DDA" w:rsidTr="004B1D7B">
        <w:trPr>
          <w:trHeight w:val="308"/>
          <w:jc w:val="center"/>
        </w:trPr>
        <w:tc>
          <w:tcPr>
            <w:tcW w:w="0" w:type="auto"/>
          </w:tcPr>
          <w:p w:rsidR="00F505EC" w:rsidRPr="000C2DDA" w:rsidRDefault="00F505EC" w:rsidP="004B1D7B">
            <w:pPr>
              <w:spacing w:before="60" w:after="20"/>
              <w:rPr>
                <w:sz w:val="24"/>
                <w:szCs w:val="24"/>
              </w:rPr>
            </w:pPr>
          </w:p>
        </w:tc>
        <w:tc>
          <w:tcPr>
            <w:tcW w:w="0" w:type="auto"/>
          </w:tcPr>
          <w:p w:rsidR="00F505EC" w:rsidRPr="000C2DDA" w:rsidRDefault="00F505EC" w:rsidP="004B1D7B">
            <w:pPr>
              <w:spacing w:before="60" w:after="20"/>
              <w:jc w:val="center"/>
              <w:rPr>
                <w:sz w:val="24"/>
                <w:szCs w:val="24"/>
              </w:rPr>
            </w:pPr>
            <w:r w:rsidRPr="000C2DDA">
              <w:rPr>
                <w:sz w:val="24"/>
                <w:szCs w:val="24"/>
              </w:rPr>
              <w:t>Régiók</w:t>
            </w:r>
          </w:p>
        </w:tc>
        <w:tc>
          <w:tcPr>
            <w:tcW w:w="4117" w:type="dxa"/>
          </w:tcPr>
          <w:p w:rsidR="00F505EC" w:rsidRPr="000C2DDA" w:rsidRDefault="00F505EC" w:rsidP="004B1D7B">
            <w:pPr>
              <w:spacing w:before="60" w:after="20"/>
              <w:jc w:val="center"/>
              <w:rPr>
                <w:sz w:val="24"/>
                <w:szCs w:val="24"/>
              </w:rPr>
            </w:pPr>
            <w:r w:rsidRPr="000C2DDA">
              <w:rPr>
                <w:sz w:val="24"/>
                <w:szCs w:val="24"/>
              </w:rPr>
              <w:t>Megyék</w:t>
            </w:r>
          </w:p>
        </w:tc>
        <w:tc>
          <w:tcPr>
            <w:tcW w:w="2835" w:type="dxa"/>
          </w:tcPr>
          <w:p w:rsidR="00F505EC" w:rsidRPr="000C2DDA" w:rsidRDefault="00F505EC" w:rsidP="004B1D7B">
            <w:pPr>
              <w:spacing w:before="60" w:after="20"/>
              <w:jc w:val="center"/>
              <w:rPr>
                <w:sz w:val="24"/>
                <w:szCs w:val="24"/>
              </w:rPr>
            </w:pPr>
            <w:r w:rsidRPr="000C2DDA">
              <w:rPr>
                <w:sz w:val="24"/>
                <w:szCs w:val="24"/>
              </w:rPr>
              <w:t>Szakszerviz megnevezése, címe</w:t>
            </w:r>
            <w:r w:rsidRPr="000C2DDA">
              <w:rPr>
                <w:rStyle w:val="Lbjegyzet-hivatkozs"/>
                <w:sz w:val="24"/>
                <w:szCs w:val="24"/>
              </w:rPr>
              <w:footnoteReference w:id="1"/>
            </w:r>
          </w:p>
        </w:tc>
      </w:tr>
      <w:tr w:rsidR="00F505EC" w:rsidRPr="000C2DDA" w:rsidTr="004B1D7B">
        <w:trPr>
          <w:trHeight w:val="308"/>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1.</w:t>
            </w:r>
          </w:p>
        </w:tc>
        <w:tc>
          <w:tcPr>
            <w:tcW w:w="0" w:type="auto"/>
            <w:hideMark/>
          </w:tcPr>
          <w:p w:rsidR="00F505EC" w:rsidRPr="000C2DDA" w:rsidRDefault="00F505EC" w:rsidP="004B1D7B">
            <w:pPr>
              <w:spacing w:before="60" w:after="20"/>
              <w:jc w:val="center"/>
              <w:rPr>
                <w:sz w:val="24"/>
                <w:szCs w:val="24"/>
              </w:rPr>
            </w:pPr>
            <w:r w:rsidRPr="000C2DDA">
              <w:rPr>
                <w:sz w:val="24"/>
                <w:szCs w:val="24"/>
              </w:rPr>
              <w:t>Nyugat-Dunántúl</w:t>
            </w:r>
          </w:p>
        </w:tc>
        <w:tc>
          <w:tcPr>
            <w:tcW w:w="4117" w:type="dxa"/>
            <w:hideMark/>
          </w:tcPr>
          <w:p w:rsidR="00F505EC" w:rsidRPr="000C2DDA" w:rsidRDefault="00F505EC" w:rsidP="004B1D7B">
            <w:pPr>
              <w:spacing w:before="60" w:after="20"/>
              <w:jc w:val="center"/>
              <w:rPr>
                <w:sz w:val="24"/>
                <w:szCs w:val="24"/>
              </w:rPr>
            </w:pPr>
            <w:r w:rsidRPr="000C2DDA">
              <w:rPr>
                <w:sz w:val="24"/>
                <w:szCs w:val="24"/>
              </w:rPr>
              <w:t>Győr-Moson-Sopron, Vas, Zala</w:t>
            </w:r>
          </w:p>
        </w:tc>
        <w:tc>
          <w:tcPr>
            <w:tcW w:w="2835" w:type="dxa"/>
          </w:tcPr>
          <w:p w:rsidR="00F505EC" w:rsidRPr="000C2DDA" w:rsidRDefault="00F505EC" w:rsidP="004B1D7B">
            <w:pPr>
              <w:spacing w:before="60" w:after="20"/>
              <w:jc w:val="center"/>
              <w:rPr>
                <w:sz w:val="24"/>
                <w:szCs w:val="24"/>
              </w:rPr>
            </w:pPr>
          </w:p>
        </w:tc>
      </w:tr>
      <w:tr w:rsidR="00F505EC" w:rsidRPr="000C2DDA" w:rsidTr="004B1D7B">
        <w:trPr>
          <w:trHeight w:val="295"/>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2.</w:t>
            </w:r>
          </w:p>
        </w:tc>
        <w:tc>
          <w:tcPr>
            <w:tcW w:w="0" w:type="auto"/>
          </w:tcPr>
          <w:p w:rsidR="00F505EC" w:rsidRPr="000C2DDA" w:rsidRDefault="00F505EC" w:rsidP="004B1D7B">
            <w:pPr>
              <w:spacing w:before="60" w:after="20"/>
              <w:jc w:val="center"/>
              <w:rPr>
                <w:sz w:val="24"/>
                <w:szCs w:val="24"/>
              </w:rPr>
            </w:pPr>
            <w:r w:rsidRPr="000C2DDA">
              <w:rPr>
                <w:sz w:val="24"/>
                <w:szCs w:val="24"/>
              </w:rPr>
              <w:t>Közép-Dunántúl</w:t>
            </w:r>
          </w:p>
        </w:tc>
        <w:tc>
          <w:tcPr>
            <w:tcW w:w="4117" w:type="dxa"/>
            <w:hideMark/>
          </w:tcPr>
          <w:p w:rsidR="00F505EC" w:rsidRPr="000C2DDA" w:rsidRDefault="00F505EC" w:rsidP="004B1D7B">
            <w:pPr>
              <w:spacing w:before="60" w:after="20"/>
              <w:jc w:val="center"/>
              <w:rPr>
                <w:sz w:val="24"/>
                <w:szCs w:val="24"/>
              </w:rPr>
            </w:pPr>
            <w:r w:rsidRPr="000C2DDA">
              <w:rPr>
                <w:sz w:val="24"/>
                <w:szCs w:val="24"/>
              </w:rPr>
              <w:t>Komárom-Esztergom, Fejér, Veszprém</w:t>
            </w:r>
          </w:p>
        </w:tc>
        <w:tc>
          <w:tcPr>
            <w:tcW w:w="2835" w:type="dxa"/>
          </w:tcPr>
          <w:p w:rsidR="00F505EC" w:rsidRPr="000C2DDA" w:rsidRDefault="00F505EC" w:rsidP="004B1D7B">
            <w:pPr>
              <w:spacing w:before="60" w:after="20"/>
              <w:jc w:val="center"/>
              <w:rPr>
                <w:sz w:val="24"/>
                <w:szCs w:val="24"/>
              </w:rPr>
            </w:pPr>
          </w:p>
        </w:tc>
      </w:tr>
      <w:tr w:rsidR="00F505EC" w:rsidRPr="000C2DDA" w:rsidTr="004B1D7B">
        <w:trPr>
          <w:trHeight w:val="308"/>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3.</w:t>
            </w:r>
          </w:p>
        </w:tc>
        <w:tc>
          <w:tcPr>
            <w:tcW w:w="0" w:type="auto"/>
          </w:tcPr>
          <w:p w:rsidR="00F505EC" w:rsidRPr="000C2DDA" w:rsidRDefault="00F505EC" w:rsidP="004B1D7B">
            <w:pPr>
              <w:spacing w:before="60" w:after="20"/>
              <w:jc w:val="center"/>
              <w:rPr>
                <w:sz w:val="24"/>
                <w:szCs w:val="24"/>
              </w:rPr>
            </w:pPr>
            <w:r w:rsidRPr="000C2DDA">
              <w:rPr>
                <w:sz w:val="24"/>
                <w:szCs w:val="24"/>
              </w:rPr>
              <w:t>Dél-Dunántúl</w:t>
            </w:r>
          </w:p>
        </w:tc>
        <w:tc>
          <w:tcPr>
            <w:tcW w:w="4117" w:type="dxa"/>
            <w:hideMark/>
          </w:tcPr>
          <w:p w:rsidR="00F505EC" w:rsidRPr="000C2DDA" w:rsidRDefault="00F505EC" w:rsidP="004B1D7B">
            <w:pPr>
              <w:spacing w:before="60" w:after="20"/>
              <w:jc w:val="center"/>
              <w:rPr>
                <w:sz w:val="24"/>
                <w:szCs w:val="24"/>
              </w:rPr>
            </w:pPr>
            <w:r w:rsidRPr="000C2DDA">
              <w:rPr>
                <w:sz w:val="24"/>
                <w:szCs w:val="24"/>
              </w:rPr>
              <w:t>Baranya, Somogy, Tolna</w:t>
            </w:r>
          </w:p>
        </w:tc>
        <w:tc>
          <w:tcPr>
            <w:tcW w:w="2835" w:type="dxa"/>
          </w:tcPr>
          <w:p w:rsidR="00F505EC" w:rsidRPr="000C2DDA" w:rsidRDefault="00F505EC" w:rsidP="004B1D7B">
            <w:pPr>
              <w:spacing w:before="60" w:after="20"/>
              <w:jc w:val="center"/>
              <w:rPr>
                <w:sz w:val="24"/>
                <w:szCs w:val="24"/>
              </w:rPr>
            </w:pPr>
          </w:p>
        </w:tc>
      </w:tr>
      <w:tr w:rsidR="00F505EC" w:rsidRPr="000C2DDA" w:rsidTr="004B1D7B">
        <w:trPr>
          <w:trHeight w:val="295"/>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4.</w:t>
            </w:r>
          </w:p>
        </w:tc>
        <w:tc>
          <w:tcPr>
            <w:tcW w:w="0" w:type="auto"/>
          </w:tcPr>
          <w:p w:rsidR="00F505EC" w:rsidRPr="000C2DDA" w:rsidRDefault="00F505EC" w:rsidP="004B1D7B">
            <w:pPr>
              <w:spacing w:before="60" w:after="20"/>
              <w:jc w:val="center"/>
              <w:rPr>
                <w:sz w:val="24"/>
                <w:szCs w:val="24"/>
              </w:rPr>
            </w:pPr>
            <w:r w:rsidRPr="000C2DDA">
              <w:rPr>
                <w:sz w:val="24"/>
                <w:szCs w:val="24"/>
              </w:rPr>
              <w:t>Közép-Magyarország</w:t>
            </w:r>
          </w:p>
        </w:tc>
        <w:tc>
          <w:tcPr>
            <w:tcW w:w="4117" w:type="dxa"/>
            <w:hideMark/>
          </w:tcPr>
          <w:p w:rsidR="00F505EC" w:rsidRPr="000C2DDA" w:rsidRDefault="00F505EC" w:rsidP="004B1D7B">
            <w:pPr>
              <w:spacing w:before="60" w:after="20"/>
              <w:jc w:val="center"/>
              <w:rPr>
                <w:sz w:val="24"/>
                <w:szCs w:val="24"/>
              </w:rPr>
            </w:pPr>
            <w:r w:rsidRPr="000C2DDA">
              <w:rPr>
                <w:sz w:val="24"/>
                <w:szCs w:val="24"/>
              </w:rPr>
              <w:t>Pest, Budapest főváros</w:t>
            </w:r>
          </w:p>
        </w:tc>
        <w:tc>
          <w:tcPr>
            <w:tcW w:w="2835" w:type="dxa"/>
          </w:tcPr>
          <w:p w:rsidR="00F505EC" w:rsidRPr="000C2DDA" w:rsidRDefault="00F505EC" w:rsidP="004B1D7B">
            <w:pPr>
              <w:spacing w:before="60" w:after="20"/>
              <w:jc w:val="center"/>
              <w:rPr>
                <w:sz w:val="24"/>
                <w:szCs w:val="24"/>
              </w:rPr>
            </w:pPr>
          </w:p>
        </w:tc>
      </w:tr>
      <w:tr w:rsidR="00F505EC" w:rsidRPr="000C2DDA" w:rsidTr="004B1D7B">
        <w:trPr>
          <w:trHeight w:val="308"/>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5.</w:t>
            </w:r>
          </w:p>
        </w:tc>
        <w:tc>
          <w:tcPr>
            <w:tcW w:w="0" w:type="auto"/>
          </w:tcPr>
          <w:p w:rsidR="00F505EC" w:rsidRPr="000C2DDA" w:rsidRDefault="00F505EC" w:rsidP="004B1D7B">
            <w:pPr>
              <w:spacing w:before="60" w:after="20"/>
              <w:jc w:val="center"/>
              <w:rPr>
                <w:sz w:val="24"/>
                <w:szCs w:val="24"/>
              </w:rPr>
            </w:pPr>
            <w:r w:rsidRPr="000C2DDA">
              <w:rPr>
                <w:sz w:val="24"/>
                <w:szCs w:val="24"/>
              </w:rPr>
              <w:t>Dél-Alföld</w:t>
            </w:r>
          </w:p>
        </w:tc>
        <w:tc>
          <w:tcPr>
            <w:tcW w:w="4117" w:type="dxa"/>
            <w:hideMark/>
          </w:tcPr>
          <w:p w:rsidR="00F505EC" w:rsidRPr="000C2DDA" w:rsidRDefault="00F505EC" w:rsidP="004B1D7B">
            <w:pPr>
              <w:spacing w:before="60" w:after="20"/>
              <w:jc w:val="center"/>
              <w:rPr>
                <w:sz w:val="24"/>
                <w:szCs w:val="24"/>
              </w:rPr>
            </w:pPr>
            <w:r w:rsidRPr="000C2DDA">
              <w:rPr>
                <w:sz w:val="24"/>
                <w:szCs w:val="24"/>
              </w:rPr>
              <w:t>Bács-Kiskun, Békés, Csongrád</w:t>
            </w:r>
          </w:p>
        </w:tc>
        <w:tc>
          <w:tcPr>
            <w:tcW w:w="2835" w:type="dxa"/>
          </w:tcPr>
          <w:p w:rsidR="00F505EC" w:rsidRPr="000C2DDA" w:rsidRDefault="00F505EC" w:rsidP="004B1D7B">
            <w:pPr>
              <w:spacing w:before="60" w:after="20"/>
              <w:jc w:val="center"/>
              <w:rPr>
                <w:sz w:val="24"/>
                <w:szCs w:val="24"/>
              </w:rPr>
            </w:pPr>
          </w:p>
        </w:tc>
      </w:tr>
      <w:tr w:rsidR="00F505EC" w:rsidRPr="000C2DDA" w:rsidTr="004B1D7B">
        <w:trPr>
          <w:trHeight w:val="295"/>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6.</w:t>
            </w:r>
          </w:p>
        </w:tc>
        <w:tc>
          <w:tcPr>
            <w:tcW w:w="0" w:type="auto"/>
          </w:tcPr>
          <w:p w:rsidR="00F505EC" w:rsidRPr="000C2DDA" w:rsidRDefault="00F505EC" w:rsidP="004B1D7B">
            <w:pPr>
              <w:spacing w:before="60" w:after="20"/>
              <w:jc w:val="center"/>
              <w:rPr>
                <w:sz w:val="24"/>
                <w:szCs w:val="24"/>
              </w:rPr>
            </w:pPr>
            <w:r w:rsidRPr="000C2DDA">
              <w:rPr>
                <w:sz w:val="24"/>
                <w:szCs w:val="24"/>
              </w:rPr>
              <w:t>Észak-Alföld</w:t>
            </w:r>
          </w:p>
        </w:tc>
        <w:tc>
          <w:tcPr>
            <w:tcW w:w="4117" w:type="dxa"/>
            <w:hideMark/>
          </w:tcPr>
          <w:p w:rsidR="00F505EC" w:rsidRPr="000C2DDA" w:rsidRDefault="00F505EC" w:rsidP="004B1D7B">
            <w:pPr>
              <w:spacing w:before="60" w:after="20"/>
              <w:jc w:val="center"/>
              <w:rPr>
                <w:sz w:val="24"/>
                <w:szCs w:val="24"/>
              </w:rPr>
            </w:pPr>
            <w:r w:rsidRPr="000C2DDA">
              <w:rPr>
                <w:sz w:val="24"/>
                <w:szCs w:val="24"/>
              </w:rPr>
              <w:t>Hajdú-Bihar, Jász-Nagykun-Szolnok, Szabolcs-Szatmár-Bereg</w:t>
            </w:r>
          </w:p>
        </w:tc>
        <w:tc>
          <w:tcPr>
            <w:tcW w:w="2835" w:type="dxa"/>
          </w:tcPr>
          <w:p w:rsidR="00F505EC" w:rsidRPr="000C2DDA" w:rsidRDefault="00F505EC" w:rsidP="004B1D7B">
            <w:pPr>
              <w:spacing w:before="60" w:after="20"/>
              <w:jc w:val="center"/>
              <w:rPr>
                <w:sz w:val="24"/>
                <w:szCs w:val="24"/>
              </w:rPr>
            </w:pPr>
          </w:p>
        </w:tc>
      </w:tr>
      <w:tr w:rsidR="00F505EC" w:rsidRPr="000C2DDA" w:rsidTr="004B1D7B">
        <w:trPr>
          <w:trHeight w:val="295"/>
          <w:jc w:val="center"/>
        </w:trPr>
        <w:tc>
          <w:tcPr>
            <w:tcW w:w="0" w:type="auto"/>
            <w:hideMark/>
          </w:tcPr>
          <w:p w:rsidR="00F505EC" w:rsidRPr="000C2DDA" w:rsidRDefault="00F505EC" w:rsidP="004B1D7B">
            <w:pPr>
              <w:spacing w:before="60" w:after="20"/>
              <w:jc w:val="center"/>
              <w:rPr>
                <w:sz w:val="24"/>
                <w:szCs w:val="24"/>
              </w:rPr>
            </w:pPr>
            <w:r w:rsidRPr="000C2DDA">
              <w:rPr>
                <w:sz w:val="24"/>
                <w:szCs w:val="24"/>
              </w:rPr>
              <w:t>7.</w:t>
            </w:r>
          </w:p>
        </w:tc>
        <w:tc>
          <w:tcPr>
            <w:tcW w:w="0" w:type="auto"/>
          </w:tcPr>
          <w:p w:rsidR="00F505EC" w:rsidRPr="000C2DDA" w:rsidRDefault="00F505EC" w:rsidP="004B1D7B">
            <w:pPr>
              <w:spacing w:before="60" w:after="20"/>
              <w:jc w:val="center"/>
              <w:rPr>
                <w:sz w:val="24"/>
                <w:szCs w:val="24"/>
              </w:rPr>
            </w:pPr>
            <w:r w:rsidRPr="000C2DDA">
              <w:rPr>
                <w:sz w:val="24"/>
                <w:szCs w:val="24"/>
              </w:rPr>
              <w:t>Észak-Magyarország</w:t>
            </w:r>
          </w:p>
        </w:tc>
        <w:tc>
          <w:tcPr>
            <w:tcW w:w="4117" w:type="dxa"/>
            <w:hideMark/>
          </w:tcPr>
          <w:p w:rsidR="00F505EC" w:rsidRPr="000C2DDA" w:rsidRDefault="00F505EC" w:rsidP="004B1D7B">
            <w:pPr>
              <w:spacing w:before="60" w:after="20"/>
              <w:jc w:val="center"/>
              <w:rPr>
                <w:sz w:val="24"/>
                <w:szCs w:val="24"/>
              </w:rPr>
            </w:pPr>
            <w:r w:rsidRPr="000C2DDA">
              <w:rPr>
                <w:sz w:val="24"/>
                <w:szCs w:val="24"/>
              </w:rPr>
              <w:t>Borsod-Abaúj-Zemplén, Heves, Nógrád</w:t>
            </w:r>
          </w:p>
        </w:tc>
        <w:tc>
          <w:tcPr>
            <w:tcW w:w="2835" w:type="dxa"/>
          </w:tcPr>
          <w:p w:rsidR="00F505EC" w:rsidRPr="000C2DDA" w:rsidRDefault="00F505EC" w:rsidP="004B1D7B">
            <w:pPr>
              <w:spacing w:before="60" w:after="20"/>
              <w:jc w:val="center"/>
              <w:rPr>
                <w:sz w:val="24"/>
                <w:szCs w:val="24"/>
              </w:rPr>
            </w:pPr>
          </w:p>
        </w:tc>
      </w:tr>
    </w:tbl>
    <w:p w:rsidR="00F505EC" w:rsidRPr="000C2DDA" w:rsidRDefault="00F505EC" w:rsidP="00F505EC">
      <w:pPr>
        <w:tabs>
          <w:tab w:val="center" w:pos="7088"/>
        </w:tabs>
        <w:rPr>
          <w:i/>
          <w:sz w:val="24"/>
          <w:szCs w:val="24"/>
        </w:rPr>
      </w:pPr>
    </w:p>
    <w:p w:rsidR="00F505EC" w:rsidRPr="000C2DDA" w:rsidRDefault="00F505EC" w:rsidP="00F505EC">
      <w:pPr>
        <w:tabs>
          <w:tab w:val="center" w:pos="7088"/>
        </w:tabs>
        <w:rPr>
          <w:i/>
          <w:sz w:val="24"/>
          <w:szCs w:val="24"/>
        </w:rPr>
      </w:pPr>
    </w:p>
    <w:p w:rsidR="00F505EC" w:rsidRPr="000C2DDA" w:rsidRDefault="00F505EC" w:rsidP="00F505EC">
      <w:pPr>
        <w:tabs>
          <w:tab w:val="center" w:pos="7088"/>
        </w:tabs>
        <w:rPr>
          <w:sz w:val="24"/>
          <w:szCs w:val="24"/>
        </w:rPr>
      </w:pPr>
      <w:r w:rsidRPr="000C2DDA">
        <w:rPr>
          <w:sz w:val="24"/>
          <w:szCs w:val="24"/>
        </w:rPr>
        <w:t>Az Utasítás 10. pontja vonatkozásában az alábbi táblázatban csatoljuk 24 órás magyarországi mobil szervizszolgáltatás (</w:t>
      </w:r>
      <w:proofErr w:type="spellStart"/>
      <w:r w:rsidRPr="000C2DDA">
        <w:rPr>
          <w:sz w:val="24"/>
          <w:szCs w:val="24"/>
        </w:rPr>
        <w:t>assistance</w:t>
      </w:r>
      <w:proofErr w:type="spellEnd"/>
      <w:r w:rsidRPr="000C2DDA">
        <w:rPr>
          <w:sz w:val="24"/>
          <w:szCs w:val="24"/>
        </w:rPr>
        <w:t xml:space="preserve"> szolgáltatás) elérhetőségét: </w:t>
      </w:r>
    </w:p>
    <w:p w:rsidR="00F505EC" w:rsidRPr="000C2DDA" w:rsidRDefault="00F505EC" w:rsidP="00F505EC">
      <w:pPr>
        <w:tabs>
          <w:tab w:val="center" w:pos="7088"/>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389"/>
      </w:tblGrid>
      <w:tr w:rsidR="00F505EC" w:rsidRPr="000C2DDA" w:rsidTr="004B1D7B">
        <w:trPr>
          <w:trHeight w:val="70"/>
          <w:jc w:val="center"/>
        </w:trPr>
        <w:tc>
          <w:tcPr>
            <w:tcW w:w="4389" w:type="dxa"/>
            <w:vAlign w:val="center"/>
          </w:tcPr>
          <w:p w:rsidR="00F505EC" w:rsidRPr="000C2DDA" w:rsidRDefault="00F505EC" w:rsidP="004B1D7B">
            <w:pPr>
              <w:tabs>
                <w:tab w:val="center" w:pos="7088"/>
              </w:tabs>
              <w:jc w:val="center"/>
              <w:rPr>
                <w:sz w:val="24"/>
                <w:szCs w:val="24"/>
              </w:rPr>
            </w:pPr>
            <w:proofErr w:type="spellStart"/>
            <w:r w:rsidRPr="000C2DDA">
              <w:rPr>
                <w:sz w:val="24"/>
                <w:szCs w:val="24"/>
              </w:rPr>
              <w:t>Assistance</w:t>
            </w:r>
            <w:proofErr w:type="spellEnd"/>
            <w:r w:rsidRPr="000C2DDA">
              <w:rPr>
                <w:sz w:val="24"/>
                <w:szCs w:val="24"/>
              </w:rPr>
              <w:t xml:space="preserve"> szolgáltatás</w:t>
            </w:r>
          </w:p>
        </w:tc>
        <w:tc>
          <w:tcPr>
            <w:tcW w:w="4389" w:type="dxa"/>
            <w:vAlign w:val="center"/>
          </w:tcPr>
          <w:p w:rsidR="00F505EC" w:rsidRPr="000C2DDA" w:rsidRDefault="00F505EC" w:rsidP="004B1D7B">
            <w:pPr>
              <w:tabs>
                <w:tab w:val="center" w:pos="7088"/>
              </w:tabs>
              <w:jc w:val="center"/>
              <w:rPr>
                <w:sz w:val="24"/>
                <w:szCs w:val="24"/>
              </w:rPr>
            </w:pPr>
            <w:r w:rsidRPr="000C2DDA">
              <w:rPr>
                <w:sz w:val="24"/>
                <w:szCs w:val="24"/>
              </w:rPr>
              <w:t>Elérhetőség</w:t>
            </w:r>
            <w:proofErr w:type="gramStart"/>
            <w:r w:rsidRPr="000C2DDA">
              <w:rPr>
                <w:sz w:val="24"/>
                <w:szCs w:val="24"/>
              </w:rPr>
              <w:t>: …</w:t>
            </w:r>
            <w:proofErr w:type="gramEnd"/>
            <w:r w:rsidRPr="000C2DDA">
              <w:rPr>
                <w:sz w:val="24"/>
                <w:szCs w:val="24"/>
              </w:rPr>
              <w:t>………………………</w:t>
            </w:r>
          </w:p>
        </w:tc>
      </w:tr>
    </w:tbl>
    <w:p w:rsidR="00F505EC" w:rsidRPr="000C2DDA" w:rsidRDefault="00F505EC" w:rsidP="00F505EC">
      <w:pPr>
        <w:tabs>
          <w:tab w:val="center" w:pos="7088"/>
        </w:tabs>
        <w:rPr>
          <w:sz w:val="24"/>
          <w:szCs w:val="24"/>
        </w:rPr>
      </w:pPr>
    </w:p>
    <w:p w:rsidR="00F505EC" w:rsidRPr="000C2DDA" w:rsidRDefault="00F505EC" w:rsidP="00F505EC">
      <w:pPr>
        <w:tabs>
          <w:tab w:val="center" w:pos="7088"/>
        </w:tabs>
        <w:rPr>
          <w:sz w:val="24"/>
          <w:szCs w:val="24"/>
        </w:rPr>
      </w:pPr>
    </w:p>
    <w:p w:rsidR="00F505EC" w:rsidRPr="000C2DDA" w:rsidRDefault="00F505EC" w:rsidP="00F505EC">
      <w:pPr>
        <w:tabs>
          <w:tab w:val="center" w:pos="7088"/>
        </w:tabs>
        <w:rPr>
          <w:i/>
          <w:sz w:val="24"/>
          <w:szCs w:val="24"/>
        </w:rPr>
      </w:pPr>
      <w:r w:rsidRPr="000C2DDA">
        <w:rPr>
          <w:i/>
          <w:sz w:val="24"/>
          <w:szCs w:val="24"/>
        </w:rPr>
        <w:t xml:space="preserve">  </w:t>
      </w:r>
    </w:p>
    <w:p w:rsidR="00F505EC" w:rsidRPr="00D5758D" w:rsidRDefault="00F505EC" w:rsidP="00F505EC">
      <w:pPr>
        <w:rPr>
          <w:color w:val="000000"/>
          <w:sz w:val="24"/>
          <w:szCs w:val="24"/>
        </w:rPr>
      </w:pPr>
      <w:r w:rsidRPr="00D5758D">
        <w:rPr>
          <w:color w:val="000000"/>
          <w:sz w:val="24"/>
          <w:szCs w:val="24"/>
        </w:rPr>
        <w:t>Keltezés (helység, év, hónap, nap)</w:t>
      </w:r>
    </w:p>
    <w:p w:rsidR="00F505EC" w:rsidRPr="00D5758D" w:rsidRDefault="00F505EC" w:rsidP="00F505EC">
      <w:pPr>
        <w:rPr>
          <w:sz w:val="24"/>
          <w:szCs w:val="24"/>
        </w:rPr>
      </w:pPr>
    </w:p>
    <w:p w:rsidR="00F505EC" w:rsidRPr="00D5758D" w:rsidRDefault="00F505EC" w:rsidP="00F505EC">
      <w:pPr>
        <w:rPr>
          <w:sz w:val="24"/>
          <w:szCs w:val="24"/>
        </w:rPr>
      </w:pPr>
    </w:p>
    <w:p w:rsidR="00F505EC" w:rsidRPr="00D5758D" w:rsidRDefault="00F505EC" w:rsidP="00F505EC">
      <w:pPr>
        <w:ind w:left="4956"/>
        <w:jc w:val="center"/>
        <w:rPr>
          <w:sz w:val="24"/>
          <w:szCs w:val="24"/>
        </w:rPr>
      </w:pPr>
      <w:r w:rsidRPr="00D5758D">
        <w:rPr>
          <w:sz w:val="24"/>
          <w:szCs w:val="24"/>
        </w:rPr>
        <w:t>……………………………………</w:t>
      </w:r>
    </w:p>
    <w:p w:rsidR="00F505EC" w:rsidRDefault="00F505EC" w:rsidP="00F505EC">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F505EC" w:rsidRPr="000C2DDA" w:rsidRDefault="00F505EC" w:rsidP="00F505EC">
      <w:pPr>
        <w:tabs>
          <w:tab w:val="center" w:pos="7088"/>
        </w:tabs>
        <w:jc w:val="center"/>
        <w:rPr>
          <w:b/>
          <w:sz w:val="24"/>
          <w:szCs w:val="24"/>
        </w:rPr>
      </w:pPr>
    </w:p>
    <w:p w:rsidR="00F505EC" w:rsidRPr="000C2DDA" w:rsidRDefault="00F505EC" w:rsidP="00F505EC">
      <w:pPr>
        <w:spacing w:after="160" w:line="259" w:lineRule="auto"/>
        <w:rPr>
          <w:i/>
          <w:sz w:val="24"/>
          <w:szCs w:val="24"/>
        </w:rPr>
      </w:pPr>
      <w:r w:rsidRPr="000C2DDA">
        <w:rPr>
          <w:i/>
          <w:sz w:val="24"/>
          <w:szCs w:val="24"/>
        </w:rPr>
        <w:br w:type="page"/>
      </w:r>
    </w:p>
    <w:p w:rsidR="00F505EC" w:rsidRPr="000C2DDA" w:rsidRDefault="00F505EC" w:rsidP="00F505EC">
      <w:pPr>
        <w:tabs>
          <w:tab w:val="center" w:pos="7088"/>
        </w:tabs>
        <w:rPr>
          <w:i/>
          <w:sz w:val="24"/>
          <w:szCs w:val="24"/>
        </w:rPr>
      </w:pPr>
    </w:p>
    <w:p w:rsidR="00F505EC" w:rsidRPr="000C2DDA" w:rsidRDefault="00F505EC" w:rsidP="00F505EC">
      <w:pPr>
        <w:jc w:val="right"/>
        <w:rPr>
          <w:b/>
          <w:sz w:val="24"/>
          <w:szCs w:val="24"/>
        </w:rPr>
      </w:pPr>
      <w:r>
        <w:rPr>
          <w:b/>
          <w:sz w:val="24"/>
          <w:szCs w:val="24"/>
        </w:rPr>
        <w:t>I./7</w:t>
      </w:r>
      <w:r w:rsidRPr="000C2DDA">
        <w:rPr>
          <w:b/>
          <w:sz w:val="24"/>
          <w:szCs w:val="24"/>
        </w:rPr>
        <w:t xml:space="preserve">. </w:t>
      </w:r>
      <w:proofErr w:type="gramStart"/>
      <w:r w:rsidRPr="000C2DDA">
        <w:rPr>
          <w:b/>
          <w:sz w:val="24"/>
          <w:szCs w:val="24"/>
        </w:rPr>
        <w:t>számú</w:t>
      </w:r>
      <w:proofErr w:type="gramEnd"/>
      <w:r w:rsidRPr="000C2DDA">
        <w:rPr>
          <w:b/>
          <w:sz w:val="24"/>
          <w:szCs w:val="24"/>
        </w:rPr>
        <w:t xml:space="preserve"> melléklet </w:t>
      </w:r>
    </w:p>
    <w:p w:rsidR="00F505EC" w:rsidRPr="000C2DDA" w:rsidRDefault="00F505EC" w:rsidP="00F505EC">
      <w:pPr>
        <w:rPr>
          <w:b/>
          <w:sz w:val="24"/>
          <w:szCs w:val="24"/>
        </w:rPr>
      </w:pPr>
    </w:p>
    <w:p w:rsidR="00F505EC" w:rsidRDefault="00F505EC" w:rsidP="00F505EC">
      <w:pPr>
        <w:pStyle w:val="Listaszerbekezds"/>
        <w:ind w:left="0"/>
        <w:jc w:val="center"/>
        <w:rPr>
          <w:b/>
          <w:szCs w:val="24"/>
        </w:rPr>
      </w:pPr>
      <w:r w:rsidRPr="000C2DDA">
        <w:rPr>
          <w:b/>
          <w:szCs w:val="24"/>
        </w:rPr>
        <w:t xml:space="preserve">NYILATKOZAT </w:t>
      </w:r>
    </w:p>
    <w:p w:rsidR="00F505EC" w:rsidRPr="000C2DDA" w:rsidRDefault="00F505EC" w:rsidP="00F505EC">
      <w:pPr>
        <w:pStyle w:val="Listaszerbekezds"/>
        <w:ind w:left="0"/>
        <w:jc w:val="center"/>
        <w:rPr>
          <w:b/>
          <w:color w:val="000000"/>
          <w:szCs w:val="24"/>
        </w:rPr>
      </w:pPr>
      <w:r w:rsidRPr="000C2DDA">
        <w:rPr>
          <w:b/>
          <w:szCs w:val="24"/>
        </w:rPr>
        <w:t>m</w:t>
      </w:r>
      <w:r>
        <w:rPr>
          <w:b/>
          <w:color w:val="000000"/>
          <w:szCs w:val="24"/>
        </w:rPr>
        <w:t>egajánlott termék</w:t>
      </w:r>
      <w:r w:rsidRPr="000C2DDA">
        <w:rPr>
          <w:b/>
          <w:color w:val="000000"/>
          <w:szCs w:val="24"/>
        </w:rPr>
        <w:t xml:space="preserve"> forgalmazásáról, illetve forgalomba hozatalára vonatkozóan</w:t>
      </w:r>
    </w:p>
    <w:p w:rsidR="00F505EC" w:rsidRPr="000C2DDA" w:rsidRDefault="00F505EC" w:rsidP="00F505EC">
      <w:pPr>
        <w:pStyle w:val="Listaszerbekezds"/>
        <w:ind w:left="0"/>
        <w:jc w:val="center"/>
        <w:rPr>
          <w:b/>
          <w:color w:val="000000"/>
          <w:szCs w:val="24"/>
        </w:rPr>
      </w:pPr>
    </w:p>
    <w:p w:rsidR="00F505EC" w:rsidRPr="000C2DDA" w:rsidRDefault="00F505EC" w:rsidP="00F505EC">
      <w:pPr>
        <w:pStyle w:val="Listaszerbekezds"/>
        <w:ind w:left="0"/>
        <w:jc w:val="center"/>
        <w:rPr>
          <w:b/>
          <w:szCs w:val="24"/>
        </w:rPr>
      </w:pPr>
    </w:p>
    <w:p w:rsidR="00F505EC" w:rsidRPr="000C2DDA" w:rsidRDefault="00F505EC" w:rsidP="00F505EC">
      <w:pPr>
        <w:jc w:val="both"/>
        <w:rPr>
          <w:b/>
          <w:sz w:val="24"/>
          <w:szCs w:val="24"/>
        </w:rPr>
      </w:pPr>
      <w:proofErr w:type="gramStart"/>
      <w:r w:rsidRPr="000C2DDA">
        <w:rPr>
          <w:sz w:val="24"/>
          <w:szCs w:val="24"/>
        </w:rPr>
        <w:t>Alulírott .</w:t>
      </w:r>
      <w:proofErr w:type="gramEnd"/>
      <w:r w:rsidRPr="000C2DDA">
        <w:rPr>
          <w:sz w:val="24"/>
          <w:szCs w:val="24"/>
        </w:rPr>
        <w:t xml:space="preserve">................................, mint a(z) ...................................................... </w:t>
      </w:r>
      <w:proofErr w:type="gramStart"/>
      <w:r w:rsidRPr="000C2DDA">
        <w:rPr>
          <w:sz w:val="24"/>
          <w:szCs w:val="24"/>
        </w:rPr>
        <w:t>képviseletére</w:t>
      </w:r>
      <w:proofErr w:type="gramEnd"/>
      <w:r w:rsidRPr="000C2DDA">
        <w:rPr>
          <w:sz w:val="24"/>
          <w:szCs w:val="24"/>
        </w:rPr>
        <w:t xml:space="preserve"> jogosult személy a </w:t>
      </w:r>
      <w:r w:rsidRPr="00DD48A6">
        <w:rPr>
          <w:b/>
          <w:bCs/>
          <w:i/>
          <w:sz w:val="24"/>
          <w:szCs w:val="24"/>
        </w:rPr>
        <w:t xml:space="preserve">„1 db </w:t>
      </w:r>
      <w:proofErr w:type="spellStart"/>
      <w:r>
        <w:rPr>
          <w:b/>
          <w:bCs/>
          <w:i/>
          <w:sz w:val="24"/>
          <w:szCs w:val="24"/>
        </w:rPr>
        <w:t>C</w:t>
      </w:r>
      <w:r w:rsidRPr="00DD48A6">
        <w:rPr>
          <w:b/>
          <w:bCs/>
          <w:i/>
          <w:sz w:val="24"/>
          <w:szCs w:val="24"/>
        </w:rPr>
        <w:t>rossover</w:t>
      </w:r>
      <w:proofErr w:type="spellEnd"/>
      <w:r w:rsidRPr="00DD48A6">
        <w:rPr>
          <w:b/>
          <w:bCs/>
          <w:i/>
          <w:sz w:val="24"/>
          <w:szCs w:val="24"/>
        </w:rPr>
        <w:t xml:space="preserve"> típusú vagy azzal egyenértékű gépjármű beszerzése</w:t>
      </w:r>
      <w:r w:rsidRPr="000C2DDA">
        <w:rPr>
          <w:sz w:val="24"/>
          <w:szCs w:val="24"/>
        </w:rPr>
        <w:t>”tárgyú eljárásban</w:t>
      </w:r>
      <w:r w:rsidRPr="000C2DDA">
        <w:rPr>
          <w:b/>
          <w:caps/>
          <w:sz w:val="24"/>
          <w:szCs w:val="24"/>
        </w:rPr>
        <w:t xml:space="preserve"> </w:t>
      </w:r>
      <w:r w:rsidRPr="000C2DDA">
        <w:rPr>
          <w:sz w:val="24"/>
          <w:szCs w:val="24"/>
        </w:rPr>
        <w:t xml:space="preserve">nyilatkozom, hogy </w:t>
      </w:r>
      <w:r w:rsidRPr="000C2DDA">
        <w:rPr>
          <w:color w:val="000000"/>
          <w:sz w:val="24"/>
          <w:szCs w:val="24"/>
        </w:rPr>
        <w:t xml:space="preserve">a megajánlott termék forgalmazására, illetve az általunk megajánlott termék forgalomba hozatalára vonatkozó jogosultsággal a szerződéskötés időpontjára rendelkezni fogunk. </w:t>
      </w:r>
    </w:p>
    <w:p w:rsidR="00F505EC" w:rsidRPr="000C2DDA" w:rsidRDefault="00F505EC" w:rsidP="00F505EC">
      <w:pPr>
        <w:tabs>
          <w:tab w:val="center" w:pos="7088"/>
        </w:tabs>
        <w:rPr>
          <w:i/>
          <w:sz w:val="24"/>
          <w:szCs w:val="24"/>
        </w:rPr>
      </w:pPr>
    </w:p>
    <w:p w:rsidR="00F505EC" w:rsidRPr="00D5758D" w:rsidRDefault="00F505EC" w:rsidP="00F505EC">
      <w:pPr>
        <w:rPr>
          <w:color w:val="000000"/>
          <w:sz w:val="24"/>
          <w:szCs w:val="24"/>
        </w:rPr>
      </w:pPr>
      <w:r w:rsidRPr="00D5758D">
        <w:rPr>
          <w:color w:val="000000"/>
          <w:sz w:val="24"/>
          <w:szCs w:val="24"/>
        </w:rPr>
        <w:t>Keltezés (helység, év, hónap, nap)</w:t>
      </w:r>
    </w:p>
    <w:p w:rsidR="00F505EC" w:rsidRPr="00D5758D" w:rsidRDefault="00F505EC" w:rsidP="00F505EC">
      <w:pPr>
        <w:rPr>
          <w:sz w:val="24"/>
          <w:szCs w:val="24"/>
        </w:rPr>
      </w:pPr>
    </w:p>
    <w:p w:rsidR="00F505EC" w:rsidRPr="00D5758D" w:rsidRDefault="00F505EC" w:rsidP="00F505EC">
      <w:pPr>
        <w:rPr>
          <w:sz w:val="24"/>
          <w:szCs w:val="24"/>
        </w:rPr>
      </w:pPr>
    </w:p>
    <w:p w:rsidR="00F505EC" w:rsidRPr="000C2DDA" w:rsidRDefault="00F505EC" w:rsidP="00F505EC">
      <w:pPr>
        <w:ind w:right="-2"/>
        <w:rPr>
          <w:color w:val="000000"/>
          <w:sz w:val="24"/>
          <w:szCs w:val="24"/>
        </w:rPr>
      </w:pPr>
    </w:p>
    <w:p w:rsidR="00F505EC" w:rsidRPr="000C2DDA" w:rsidRDefault="00F505EC" w:rsidP="00F505EC">
      <w:pPr>
        <w:ind w:right="-2"/>
        <w:rPr>
          <w:color w:val="000000"/>
          <w:sz w:val="24"/>
          <w:szCs w:val="24"/>
        </w:rPr>
      </w:pPr>
    </w:p>
    <w:p w:rsidR="00F505EC" w:rsidRPr="00D5758D" w:rsidRDefault="00F505EC" w:rsidP="00F505EC">
      <w:pPr>
        <w:ind w:left="4956"/>
        <w:jc w:val="center"/>
        <w:rPr>
          <w:sz w:val="24"/>
          <w:szCs w:val="24"/>
        </w:rPr>
      </w:pPr>
      <w:r w:rsidRPr="000C2DDA">
        <w:rPr>
          <w:color w:val="000000"/>
          <w:sz w:val="24"/>
          <w:szCs w:val="24"/>
        </w:rPr>
        <w:tab/>
      </w:r>
      <w:r w:rsidRPr="00D5758D">
        <w:rPr>
          <w:sz w:val="24"/>
          <w:szCs w:val="24"/>
        </w:rPr>
        <w:t>……………………………………</w:t>
      </w:r>
    </w:p>
    <w:p w:rsidR="00F505EC" w:rsidRDefault="00F505EC" w:rsidP="00F505EC">
      <w:pPr>
        <w:widowControl w:val="0"/>
        <w:autoSpaceDE w:val="0"/>
        <w:autoSpaceDN w:val="0"/>
        <w:ind w:left="4956" w:firstLine="708"/>
        <w:jc w:val="both"/>
        <w:rPr>
          <w:sz w:val="24"/>
          <w:szCs w:val="24"/>
        </w:rPr>
      </w:pPr>
      <w:r>
        <w:rPr>
          <w:sz w:val="24"/>
          <w:szCs w:val="24"/>
        </w:rPr>
        <w:t xml:space="preserve">        </w:t>
      </w:r>
      <w:proofErr w:type="gramStart"/>
      <w:r w:rsidRPr="00D5758D">
        <w:rPr>
          <w:sz w:val="24"/>
          <w:szCs w:val="24"/>
        </w:rPr>
        <w:t>ajánlattevő</w:t>
      </w:r>
      <w:proofErr w:type="gramEnd"/>
      <w:r w:rsidRPr="00D5758D">
        <w:rPr>
          <w:sz w:val="24"/>
          <w:szCs w:val="24"/>
        </w:rPr>
        <w:t xml:space="preserve"> cégszerű aláírása</w:t>
      </w:r>
    </w:p>
    <w:p w:rsidR="00F505EC" w:rsidRPr="000C2DDA" w:rsidRDefault="00F505EC" w:rsidP="00F505EC">
      <w:pPr>
        <w:tabs>
          <w:tab w:val="center" w:pos="6804"/>
        </w:tabs>
        <w:ind w:right="-2"/>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Pr="000C2DDA" w:rsidRDefault="00F505EC" w:rsidP="00F505EC">
      <w:pPr>
        <w:tabs>
          <w:tab w:val="center" w:pos="4819"/>
          <w:tab w:val="left" w:pos="6450"/>
        </w:tabs>
        <w:jc w:val="right"/>
        <w:rPr>
          <w:i/>
          <w:sz w:val="24"/>
          <w:szCs w:val="24"/>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jc w:val="right"/>
        <w:rPr>
          <w:i/>
          <w:sz w:val="18"/>
          <w:szCs w:val="18"/>
          <w:vertAlign w:val="superscript"/>
        </w:rPr>
      </w:pPr>
    </w:p>
    <w:p w:rsidR="00F505EC" w:rsidRDefault="00F505EC" w:rsidP="00F505EC">
      <w:pPr>
        <w:tabs>
          <w:tab w:val="center" w:pos="4819"/>
          <w:tab w:val="left" w:pos="6450"/>
        </w:tabs>
        <w:rPr>
          <w:i/>
          <w:sz w:val="18"/>
          <w:szCs w:val="18"/>
          <w:vertAlign w:val="superscript"/>
        </w:rPr>
      </w:pPr>
    </w:p>
    <w:p w:rsidR="00F505EC" w:rsidRDefault="00F505EC" w:rsidP="00F505EC">
      <w:pPr>
        <w:tabs>
          <w:tab w:val="center" w:pos="4819"/>
          <w:tab w:val="left" w:pos="6450"/>
        </w:tabs>
        <w:rPr>
          <w:b/>
          <w:sz w:val="24"/>
        </w:rPr>
      </w:pPr>
    </w:p>
    <w:p w:rsidR="00F505EC" w:rsidRPr="00C864D6" w:rsidRDefault="00F505EC" w:rsidP="00F505EC">
      <w:pPr>
        <w:jc w:val="right"/>
        <w:rPr>
          <w:rStyle w:val="para"/>
          <w:sz w:val="24"/>
          <w:szCs w:val="24"/>
        </w:rPr>
      </w:pPr>
      <w:r>
        <w:rPr>
          <w:b/>
          <w:sz w:val="24"/>
        </w:rPr>
        <w:t>I./8</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F505EC" w:rsidRPr="00C864D6" w:rsidRDefault="00F505EC" w:rsidP="00F505EC">
      <w:pPr>
        <w:keepNext/>
        <w:widowControl w:val="0"/>
        <w:ind w:right="-1"/>
        <w:jc w:val="center"/>
        <w:outlineLvl w:val="1"/>
        <w:rPr>
          <w:rStyle w:val="para"/>
          <w:sz w:val="24"/>
          <w:szCs w:val="24"/>
        </w:rPr>
      </w:pPr>
    </w:p>
    <w:p w:rsidR="00F505EC" w:rsidRPr="00C864D6" w:rsidRDefault="00F505EC" w:rsidP="00F505EC">
      <w:pPr>
        <w:keepNext/>
        <w:widowControl w:val="0"/>
        <w:ind w:right="-1"/>
        <w:jc w:val="center"/>
        <w:outlineLvl w:val="1"/>
        <w:rPr>
          <w:rStyle w:val="para"/>
          <w:sz w:val="24"/>
          <w:szCs w:val="24"/>
        </w:rPr>
      </w:pPr>
    </w:p>
    <w:p w:rsidR="00F505EC" w:rsidRPr="00C864D6" w:rsidRDefault="00F505EC" w:rsidP="00F505EC">
      <w:pPr>
        <w:keepNext/>
        <w:widowControl w:val="0"/>
        <w:ind w:right="-1"/>
        <w:jc w:val="center"/>
        <w:outlineLvl w:val="1"/>
        <w:rPr>
          <w:b/>
          <w:sz w:val="24"/>
          <w:szCs w:val="24"/>
        </w:rPr>
      </w:pPr>
      <w:r w:rsidRPr="00C864D6">
        <w:rPr>
          <w:b/>
          <w:sz w:val="24"/>
          <w:szCs w:val="24"/>
        </w:rPr>
        <w:t>NYILATKOZAT*</w:t>
      </w:r>
    </w:p>
    <w:p w:rsidR="00F505EC" w:rsidRPr="00C864D6" w:rsidRDefault="00F505EC" w:rsidP="00F505EC">
      <w:pPr>
        <w:ind w:right="-1"/>
        <w:jc w:val="center"/>
        <w:rPr>
          <w:b/>
          <w:sz w:val="24"/>
          <w:szCs w:val="24"/>
        </w:rPr>
      </w:pPr>
      <w:r w:rsidRPr="00C864D6">
        <w:rPr>
          <w:b/>
          <w:sz w:val="24"/>
          <w:szCs w:val="24"/>
        </w:rPr>
        <w:t>Változás-bejegyzési eljárás tekintetében</w:t>
      </w:r>
    </w:p>
    <w:p w:rsidR="00F505EC" w:rsidRPr="00C864D6" w:rsidRDefault="00F505EC" w:rsidP="00F505EC">
      <w:pPr>
        <w:ind w:right="-1"/>
        <w:jc w:val="both"/>
        <w:rPr>
          <w:sz w:val="24"/>
          <w:szCs w:val="24"/>
        </w:rPr>
      </w:pPr>
    </w:p>
    <w:p w:rsidR="00F505EC" w:rsidRPr="00C864D6" w:rsidRDefault="00F505EC" w:rsidP="00F505EC">
      <w:pPr>
        <w:ind w:right="-1"/>
        <w:jc w:val="both"/>
        <w:rPr>
          <w:sz w:val="24"/>
          <w:szCs w:val="24"/>
        </w:rPr>
      </w:pPr>
    </w:p>
    <w:p w:rsidR="00F505EC" w:rsidRPr="00C864D6" w:rsidRDefault="00F505EC" w:rsidP="00F505EC">
      <w:pPr>
        <w:ind w:right="-1"/>
        <w:jc w:val="both"/>
        <w:rPr>
          <w:b/>
          <w:sz w:val="24"/>
          <w:szCs w:val="24"/>
        </w:rPr>
      </w:pPr>
      <w:r w:rsidRPr="00C864D6">
        <w:rPr>
          <w:b/>
          <w:sz w:val="24"/>
          <w:szCs w:val="24"/>
        </w:rPr>
        <w:t>A)</w:t>
      </w:r>
    </w:p>
    <w:p w:rsidR="00F505EC" w:rsidRPr="00C864D6" w:rsidRDefault="00F505EC" w:rsidP="00F505EC">
      <w:pPr>
        <w:ind w:right="-1"/>
        <w:jc w:val="both"/>
        <w:rPr>
          <w:sz w:val="24"/>
          <w:szCs w:val="24"/>
        </w:rPr>
      </w:pPr>
    </w:p>
    <w:p w:rsidR="00F505EC" w:rsidRPr="00C864D6" w:rsidRDefault="00F505EC" w:rsidP="00F505EC">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F505EC" w:rsidRPr="00C864D6" w:rsidRDefault="00F505EC" w:rsidP="00F505EC">
      <w:pPr>
        <w:ind w:right="-1"/>
        <w:jc w:val="both"/>
        <w:rPr>
          <w:sz w:val="24"/>
          <w:szCs w:val="24"/>
        </w:rPr>
      </w:pPr>
    </w:p>
    <w:p w:rsidR="00F505EC" w:rsidRPr="00C864D6" w:rsidRDefault="00F505EC" w:rsidP="00F505EC">
      <w:pPr>
        <w:ind w:right="-1"/>
        <w:jc w:val="center"/>
        <w:rPr>
          <w:b/>
          <w:sz w:val="24"/>
          <w:szCs w:val="24"/>
        </w:rPr>
      </w:pPr>
      <w:r w:rsidRPr="00C864D6">
        <w:rPr>
          <w:b/>
          <w:sz w:val="24"/>
          <w:szCs w:val="24"/>
        </w:rPr>
        <w:t>n y i l a t k o z o m,</w:t>
      </w:r>
    </w:p>
    <w:p w:rsidR="00F505EC" w:rsidRPr="00C864D6" w:rsidRDefault="00F505EC" w:rsidP="00F505EC">
      <w:pPr>
        <w:ind w:right="-1"/>
        <w:jc w:val="both"/>
        <w:rPr>
          <w:sz w:val="24"/>
          <w:szCs w:val="24"/>
        </w:rPr>
      </w:pPr>
    </w:p>
    <w:p w:rsidR="00F505EC" w:rsidRPr="00C864D6" w:rsidRDefault="00F505EC" w:rsidP="00F505EC">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F505EC" w:rsidRPr="00C864D6" w:rsidRDefault="00F505EC" w:rsidP="00F505EC">
      <w:pPr>
        <w:widowControl w:val="0"/>
        <w:tabs>
          <w:tab w:val="num" w:pos="705"/>
        </w:tabs>
        <w:ind w:right="-1"/>
        <w:jc w:val="both"/>
        <w:rPr>
          <w:b/>
          <w:sz w:val="24"/>
          <w:szCs w:val="24"/>
        </w:rPr>
      </w:pPr>
    </w:p>
    <w:p w:rsidR="00F505EC" w:rsidRPr="00C864D6" w:rsidRDefault="00F505EC" w:rsidP="00F505EC">
      <w:pPr>
        <w:jc w:val="both"/>
        <w:rPr>
          <w:sz w:val="24"/>
          <w:szCs w:val="24"/>
        </w:rPr>
      </w:pPr>
    </w:p>
    <w:p w:rsidR="00F505EC" w:rsidRPr="00C864D6" w:rsidRDefault="00F505EC" w:rsidP="00F505EC">
      <w:pPr>
        <w:jc w:val="both"/>
        <w:rPr>
          <w:sz w:val="24"/>
          <w:szCs w:val="24"/>
        </w:rPr>
      </w:pPr>
      <w:r w:rsidRPr="00C864D6">
        <w:rPr>
          <w:sz w:val="24"/>
          <w:szCs w:val="24"/>
        </w:rPr>
        <w:t>Keltezés (helység, év, hónap, nap)</w:t>
      </w:r>
    </w:p>
    <w:p w:rsidR="00F505EC" w:rsidRPr="00C864D6" w:rsidRDefault="00F505EC" w:rsidP="00F505EC">
      <w:pPr>
        <w:jc w:val="both"/>
        <w:rPr>
          <w:sz w:val="24"/>
          <w:szCs w:val="24"/>
        </w:rPr>
      </w:pPr>
    </w:p>
    <w:p w:rsidR="00F505EC" w:rsidRPr="00C864D6" w:rsidRDefault="00F505EC" w:rsidP="00F505EC">
      <w:pPr>
        <w:ind w:left="5103"/>
        <w:jc w:val="center"/>
        <w:rPr>
          <w:sz w:val="24"/>
          <w:szCs w:val="24"/>
        </w:rPr>
      </w:pPr>
      <w:r w:rsidRPr="00C864D6">
        <w:rPr>
          <w:sz w:val="24"/>
          <w:szCs w:val="24"/>
        </w:rPr>
        <w:t>……………………………………</w:t>
      </w:r>
    </w:p>
    <w:p w:rsidR="00F505EC" w:rsidRPr="00C864D6" w:rsidRDefault="00F505EC" w:rsidP="00F505EC">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F505EC" w:rsidRDefault="00F505EC" w:rsidP="00F505EC">
      <w:pPr>
        <w:tabs>
          <w:tab w:val="center" w:pos="6804"/>
        </w:tabs>
        <w:jc w:val="center"/>
        <w:rPr>
          <w:bCs/>
          <w:i/>
          <w:sz w:val="24"/>
          <w:szCs w:val="24"/>
          <w:highlight w:val="lightGray"/>
          <w:lang w:eastAsia="zh-CN"/>
        </w:rPr>
      </w:pPr>
    </w:p>
    <w:p w:rsidR="00F505EC" w:rsidRPr="004D7A5F" w:rsidRDefault="00F505EC" w:rsidP="00F505EC">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F505EC" w:rsidRPr="00C864D6" w:rsidRDefault="00F505EC" w:rsidP="00F505EC">
      <w:pPr>
        <w:tabs>
          <w:tab w:val="center" w:pos="6804"/>
        </w:tabs>
        <w:jc w:val="both"/>
        <w:rPr>
          <w:sz w:val="24"/>
          <w:szCs w:val="24"/>
        </w:rPr>
      </w:pPr>
    </w:p>
    <w:p w:rsidR="00F505EC" w:rsidRPr="00C864D6" w:rsidRDefault="00F505EC" w:rsidP="00F505EC">
      <w:pPr>
        <w:ind w:right="-1"/>
        <w:jc w:val="both"/>
        <w:rPr>
          <w:b/>
          <w:sz w:val="24"/>
          <w:szCs w:val="24"/>
        </w:rPr>
      </w:pPr>
    </w:p>
    <w:p w:rsidR="00F505EC" w:rsidRPr="00C864D6" w:rsidRDefault="00F505EC" w:rsidP="00F505EC">
      <w:pPr>
        <w:ind w:right="-1"/>
        <w:jc w:val="both"/>
        <w:rPr>
          <w:b/>
          <w:sz w:val="24"/>
          <w:szCs w:val="24"/>
        </w:rPr>
      </w:pPr>
      <w:r w:rsidRPr="00C864D6">
        <w:rPr>
          <w:b/>
          <w:sz w:val="24"/>
          <w:szCs w:val="24"/>
        </w:rPr>
        <w:t>B)</w:t>
      </w:r>
    </w:p>
    <w:p w:rsidR="00F505EC" w:rsidRPr="00C864D6" w:rsidRDefault="00F505EC" w:rsidP="00F505EC">
      <w:pPr>
        <w:ind w:right="-1"/>
        <w:jc w:val="both"/>
        <w:rPr>
          <w:b/>
          <w:sz w:val="24"/>
          <w:szCs w:val="24"/>
        </w:rPr>
      </w:pPr>
    </w:p>
    <w:p w:rsidR="00F505EC" w:rsidRPr="00C864D6" w:rsidRDefault="00F505EC" w:rsidP="00F505EC">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F505EC" w:rsidRPr="00C864D6" w:rsidRDefault="00F505EC" w:rsidP="00F505EC">
      <w:pPr>
        <w:ind w:right="-1"/>
        <w:jc w:val="both"/>
        <w:rPr>
          <w:sz w:val="24"/>
          <w:szCs w:val="24"/>
        </w:rPr>
      </w:pPr>
    </w:p>
    <w:p w:rsidR="00F505EC" w:rsidRPr="00C864D6" w:rsidRDefault="00F505EC" w:rsidP="00F505EC">
      <w:pPr>
        <w:ind w:right="-1"/>
        <w:jc w:val="center"/>
        <w:rPr>
          <w:b/>
          <w:sz w:val="24"/>
          <w:szCs w:val="24"/>
        </w:rPr>
      </w:pPr>
      <w:r w:rsidRPr="00C864D6">
        <w:rPr>
          <w:b/>
          <w:sz w:val="24"/>
          <w:szCs w:val="24"/>
        </w:rPr>
        <w:t>n y i l a t k o z o m,</w:t>
      </w:r>
    </w:p>
    <w:p w:rsidR="00F505EC" w:rsidRPr="00C864D6" w:rsidRDefault="00F505EC" w:rsidP="00F505EC">
      <w:pPr>
        <w:ind w:right="-1"/>
        <w:jc w:val="both"/>
        <w:rPr>
          <w:sz w:val="24"/>
          <w:szCs w:val="24"/>
        </w:rPr>
      </w:pPr>
    </w:p>
    <w:p w:rsidR="00F505EC" w:rsidRPr="00C864D6" w:rsidRDefault="00F505EC" w:rsidP="00F505EC">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F505EC" w:rsidRPr="00C864D6" w:rsidRDefault="00F505EC" w:rsidP="00F505EC">
      <w:pPr>
        <w:ind w:right="-1"/>
        <w:jc w:val="both"/>
        <w:rPr>
          <w:sz w:val="24"/>
          <w:szCs w:val="24"/>
        </w:rPr>
      </w:pPr>
    </w:p>
    <w:p w:rsidR="00F505EC" w:rsidRPr="00C864D6" w:rsidRDefault="00F505EC" w:rsidP="00F505EC">
      <w:pPr>
        <w:ind w:right="-1"/>
        <w:jc w:val="both"/>
        <w:rPr>
          <w:sz w:val="24"/>
          <w:szCs w:val="24"/>
        </w:rPr>
      </w:pPr>
    </w:p>
    <w:p w:rsidR="00F505EC" w:rsidRPr="00C864D6" w:rsidRDefault="00F505EC" w:rsidP="00F505EC">
      <w:pPr>
        <w:jc w:val="both"/>
        <w:rPr>
          <w:sz w:val="24"/>
          <w:szCs w:val="24"/>
        </w:rPr>
      </w:pPr>
      <w:r w:rsidRPr="00C864D6">
        <w:rPr>
          <w:sz w:val="24"/>
          <w:szCs w:val="24"/>
        </w:rPr>
        <w:t>Keltezés (helység, év, hónap, nap)</w:t>
      </w:r>
    </w:p>
    <w:p w:rsidR="00F505EC" w:rsidRPr="00C864D6" w:rsidRDefault="00F505EC" w:rsidP="00F505EC">
      <w:pPr>
        <w:ind w:left="5103"/>
        <w:jc w:val="center"/>
        <w:rPr>
          <w:sz w:val="24"/>
          <w:szCs w:val="24"/>
        </w:rPr>
      </w:pPr>
      <w:r w:rsidRPr="00C864D6">
        <w:rPr>
          <w:sz w:val="24"/>
          <w:szCs w:val="24"/>
        </w:rPr>
        <w:t>……………………………………</w:t>
      </w:r>
    </w:p>
    <w:p w:rsidR="00F505EC" w:rsidRPr="00C864D6" w:rsidRDefault="00F505EC" w:rsidP="00F505EC">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F505EC" w:rsidRDefault="00F505EC" w:rsidP="00F505EC">
      <w:pPr>
        <w:rPr>
          <w:sz w:val="24"/>
          <w:szCs w:val="24"/>
        </w:rPr>
      </w:pPr>
    </w:p>
    <w:p w:rsidR="00F505EC" w:rsidRPr="00C864D6" w:rsidRDefault="00F505EC" w:rsidP="00F505EC">
      <w:pPr>
        <w:rPr>
          <w:sz w:val="24"/>
          <w:szCs w:val="24"/>
        </w:rPr>
      </w:pPr>
    </w:p>
    <w:p w:rsidR="00F505EC" w:rsidRPr="008A1A48" w:rsidRDefault="00F505EC" w:rsidP="00F505EC">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F505EC" w:rsidRPr="0070308B" w:rsidRDefault="00F505EC" w:rsidP="00F505EC">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F505EC" w:rsidRDefault="00F505EC" w:rsidP="00F505EC">
      <w:pPr>
        <w:tabs>
          <w:tab w:val="center" w:pos="6804"/>
        </w:tabs>
        <w:jc w:val="both"/>
        <w:rPr>
          <w:rStyle w:val="para"/>
          <w:i/>
          <w:iCs/>
          <w:color w:val="000000"/>
          <w:highlight w:val="yellow"/>
        </w:rPr>
      </w:pPr>
    </w:p>
    <w:p w:rsidR="00F505EC" w:rsidRPr="00C864D6" w:rsidRDefault="00F505EC" w:rsidP="00F505EC">
      <w:pPr>
        <w:rPr>
          <w:color w:val="000000"/>
          <w:sz w:val="24"/>
          <w:szCs w:val="24"/>
        </w:rPr>
      </w:pPr>
    </w:p>
    <w:p w:rsidR="00F505EC" w:rsidRDefault="00F505EC" w:rsidP="00F505EC">
      <w:pPr>
        <w:jc w:val="right"/>
        <w:rPr>
          <w:sz w:val="24"/>
          <w:szCs w:val="24"/>
        </w:rPr>
      </w:pPr>
    </w:p>
    <w:p w:rsidR="00F505EC" w:rsidRDefault="00F505EC" w:rsidP="00F505EC">
      <w:pPr>
        <w:jc w:val="right"/>
        <w:rPr>
          <w:sz w:val="24"/>
          <w:szCs w:val="24"/>
        </w:rPr>
      </w:pPr>
    </w:p>
    <w:p w:rsidR="00F505EC" w:rsidRDefault="00F505EC" w:rsidP="00F505EC">
      <w:pPr>
        <w:jc w:val="right"/>
        <w:rPr>
          <w:sz w:val="24"/>
          <w:szCs w:val="24"/>
        </w:rPr>
      </w:pPr>
    </w:p>
    <w:p w:rsidR="00F505EC" w:rsidRPr="00F0093C" w:rsidRDefault="00F505EC" w:rsidP="00F505EC">
      <w:pPr>
        <w:rPr>
          <w:i/>
          <w:sz w:val="18"/>
          <w:szCs w:val="18"/>
        </w:rPr>
      </w:pPr>
    </w:p>
    <w:p w:rsidR="008C4955" w:rsidRDefault="008C4955"/>
    <w:sectPr w:rsidR="008C4955"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EC" w:rsidRDefault="00F505EC" w:rsidP="00F505EC">
      <w:r>
        <w:separator/>
      </w:r>
    </w:p>
  </w:endnote>
  <w:endnote w:type="continuationSeparator" w:id="0">
    <w:p w:rsidR="00F505EC" w:rsidRDefault="00F505EC" w:rsidP="00F50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EC" w:rsidRDefault="00F505EC" w:rsidP="00F505EC">
      <w:r>
        <w:separator/>
      </w:r>
    </w:p>
  </w:footnote>
  <w:footnote w:type="continuationSeparator" w:id="0">
    <w:p w:rsidR="00F505EC" w:rsidRDefault="00F505EC" w:rsidP="00F505EC">
      <w:r>
        <w:continuationSeparator/>
      </w:r>
    </w:p>
  </w:footnote>
  <w:footnote w:id="1">
    <w:p w:rsidR="00F505EC" w:rsidRPr="00DD48A6" w:rsidRDefault="00F505EC" w:rsidP="00F505EC">
      <w:pPr>
        <w:pStyle w:val="Lbjegyzetszveg"/>
      </w:pPr>
      <w:r w:rsidRPr="00DD48A6">
        <w:rPr>
          <w:rStyle w:val="Lbjegyzet-hivatkozs"/>
        </w:rPr>
        <w:footnoteRef/>
      </w:r>
      <w:r w:rsidRPr="00DD48A6">
        <w:t xml:space="preserve"> Régiónként legalább egy darab </w:t>
      </w:r>
      <w:proofErr w:type="spellStart"/>
      <w:r w:rsidRPr="00DD48A6">
        <w:t>szakszervíz</w:t>
      </w:r>
      <w:proofErr w:type="spellEnd"/>
      <w:r w:rsidRPr="00DD48A6">
        <w:t xml:space="preserve"> nevét és címét kötelező megadni.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61" w:rsidRDefault="00076791" w:rsidP="003455D0">
    <w:pPr>
      <w:pStyle w:val="lfej"/>
    </w:pPr>
  </w:p>
  <w:p w:rsidR="009B7061" w:rsidRPr="003455D0" w:rsidRDefault="00076791"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05EC"/>
    <w:rsid w:val="00076791"/>
    <w:rsid w:val="004F65B0"/>
    <w:rsid w:val="008C4955"/>
    <w:rsid w:val="00A1591F"/>
    <w:rsid w:val="00A31F10"/>
    <w:rsid w:val="00F505EC"/>
    <w:rsid w:val="00F76F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05EC"/>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F505EC"/>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aliases w:val="Okean8 Char"/>
    <w:basedOn w:val="Bekezdsalapbettpusa"/>
    <w:link w:val="Cmsor8"/>
    <w:rsid w:val="00F505EC"/>
    <w:rPr>
      <w:rFonts w:ascii="Times New Roman" w:eastAsia="Times New Roman" w:hAnsi="Times New Roman" w:cs="Times New Roman"/>
      <w:i/>
      <w:iCs/>
      <w:sz w:val="24"/>
      <w:szCs w:val="24"/>
    </w:rPr>
  </w:style>
  <w:style w:type="paragraph" w:styleId="lfej">
    <w:name w:val="header"/>
    <w:basedOn w:val="Norml"/>
    <w:link w:val="lfejChar"/>
    <w:rsid w:val="00F505EC"/>
    <w:pPr>
      <w:tabs>
        <w:tab w:val="center" w:pos="4536"/>
        <w:tab w:val="right" w:pos="9072"/>
      </w:tabs>
    </w:pPr>
  </w:style>
  <w:style w:type="character" w:customStyle="1" w:styleId="lfejChar">
    <w:name w:val="Élőfej Char"/>
    <w:basedOn w:val="Bekezdsalapbettpusa"/>
    <w:link w:val="lfej"/>
    <w:rsid w:val="00F505EC"/>
    <w:rPr>
      <w:rFonts w:ascii="Times New Roman" w:eastAsia="Times New Roman" w:hAnsi="Times New Roman" w:cs="Times New Roman"/>
      <w:sz w:val="20"/>
      <w:szCs w:val="20"/>
      <w:lang w:eastAsia="hu-HU"/>
    </w:rPr>
  </w:style>
  <w:style w:type="paragraph" w:styleId="llb">
    <w:name w:val="footer"/>
    <w:basedOn w:val="Norml"/>
    <w:link w:val="llbChar"/>
    <w:rsid w:val="00F505EC"/>
    <w:pPr>
      <w:tabs>
        <w:tab w:val="center" w:pos="4536"/>
        <w:tab w:val="right" w:pos="9072"/>
      </w:tabs>
    </w:pPr>
  </w:style>
  <w:style w:type="character" w:customStyle="1" w:styleId="llbChar">
    <w:name w:val="Élőláb Char"/>
    <w:basedOn w:val="Bekezdsalapbettpusa"/>
    <w:link w:val="llb"/>
    <w:rsid w:val="00F505EC"/>
    <w:rPr>
      <w:rFonts w:ascii="Times New Roman" w:eastAsia="Times New Roman" w:hAnsi="Times New Roman" w:cs="Times New Roman"/>
      <w:sz w:val="20"/>
      <w:szCs w:val="20"/>
      <w:lang w:eastAsia="hu-HU"/>
    </w:rPr>
  </w:style>
  <w:style w:type="paragraph" w:styleId="Szvegtrzs">
    <w:name w:val="Body Text"/>
    <w:basedOn w:val="Norml"/>
    <w:link w:val="SzvegtrzsChar"/>
    <w:rsid w:val="00F505EC"/>
    <w:pPr>
      <w:jc w:val="both"/>
    </w:pPr>
  </w:style>
  <w:style w:type="character" w:customStyle="1" w:styleId="SzvegtrzsChar">
    <w:name w:val="Szövegtörzs Char"/>
    <w:basedOn w:val="Bekezdsalapbettpusa"/>
    <w:link w:val="Szvegtrzs"/>
    <w:rsid w:val="00F505EC"/>
    <w:rPr>
      <w:rFonts w:ascii="Times New Roman" w:eastAsia="Times New Roman" w:hAnsi="Times New Roman" w:cs="Times New Roman"/>
      <w:sz w:val="20"/>
      <w:szCs w:val="20"/>
      <w:lang w:eastAsia="hu-HU"/>
    </w:rPr>
  </w:style>
  <w:style w:type="paragraph" w:styleId="Cm">
    <w:name w:val="Title"/>
    <w:basedOn w:val="Norml"/>
    <w:link w:val="CmChar"/>
    <w:qFormat/>
    <w:rsid w:val="00F505EC"/>
    <w:pPr>
      <w:spacing w:line="360" w:lineRule="auto"/>
      <w:jc w:val="center"/>
    </w:pPr>
    <w:rPr>
      <w:rFonts w:ascii="Arial" w:hAnsi="Arial"/>
      <w:b/>
      <w:bCs/>
      <w:sz w:val="32"/>
      <w:szCs w:val="24"/>
    </w:rPr>
  </w:style>
  <w:style w:type="character" w:customStyle="1" w:styleId="CmChar">
    <w:name w:val="Cím Char"/>
    <w:basedOn w:val="Bekezdsalapbettpusa"/>
    <w:link w:val="Cm"/>
    <w:rsid w:val="00F505EC"/>
    <w:rPr>
      <w:rFonts w:ascii="Arial" w:eastAsia="Times New Roman" w:hAnsi="Arial" w:cs="Times New Roman"/>
      <w:b/>
      <w:bCs/>
      <w:sz w:val="32"/>
      <w:szCs w:val="24"/>
    </w:rPr>
  </w:style>
  <w:style w:type="paragraph" w:styleId="Szvegtrzs2">
    <w:name w:val="Body Text 2"/>
    <w:basedOn w:val="Norml"/>
    <w:link w:val="Szvegtrzs2Char"/>
    <w:rsid w:val="00F505EC"/>
    <w:pPr>
      <w:spacing w:after="120" w:line="480" w:lineRule="auto"/>
    </w:pPr>
  </w:style>
  <w:style w:type="character" w:customStyle="1" w:styleId="Szvegtrzs2Char">
    <w:name w:val="Szövegtörzs 2 Char"/>
    <w:basedOn w:val="Bekezdsalapbettpusa"/>
    <w:link w:val="Szvegtrzs2"/>
    <w:rsid w:val="00F505EC"/>
    <w:rPr>
      <w:rFonts w:ascii="Times New Roman" w:eastAsia="Times New Roman" w:hAnsi="Times New Roman" w:cs="Times New Roman"/>
      <w:sz w:val="20"/>
      <w:szCs w:val="20"/>
      <w:lang w:eastAsia="hu-HU"/>
    </w:rPr>
  </w:style>
  <w:style w:type="paragraph" w:customStyle="1" w:styleId="BodyText21">
    <w:name w:val="Body Text 21"/>
    <w:basedOn w:val="Norml"/>
    <w:rsid w:val="00F505EC"/>
    <w:pPr>
      <w:jc w:val="both"/>
    </w:pPr>
    <w:rPr>
      <w:sz w:val="28"/>
    </w:r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
    <w:basedOn w:val="Norml"/>
    <w:link w:val="ListaszerbekezdsChar"/>
    <w:uiPriority w:val="34"/>
    <w:qFormat/>
    <w:rsid w:val="00F505EC"/>
    <w:pPr>
      <w:ind w:left="708"/>
    </w:pPr>
    <w:rPr>
      <w:sz w:val="24"/>
    </w:rPr>
  </w:style>
  <w:style w:type="character" w:styleId="Lbjegyzet-hivatkozs">
    <w:name w:val="footnote reference"/>
    <w:aliases w:val="BVI fnr,Footnote symbol,Times 10 Point, Exposant 3 Point,Footnote Reference Number,Exposant 3 Point,Voetnootverwijzing"/>
    <w:uiPriority w:val="99"/>
    <w:rsid w:val="00F505EC"/>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qFormat/>
    <w:rsid w:val="00F505EC"/>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F505EC"/>
    <w:rPr>
      <w:rFonts w:ascii="Times New Roman" w:eastAsia="Times New Roman" w:hAnsi="Times New Roman" w:cs="Times New Roman"/>
      <w:sz w:val="20"/>
      <w:szCs w:val="20"/>
      <w:lang w:eastAsia="hu-HU"/>
    </w:rPr>
  </w:style>
  <w:style w:type="character" w:customStyle="1" w:styleId="para">
    <w:name w:val="para"/>
    <w:basedOn w:val="Bekezdsalapbettpusa"/>
    <w:rsid w:val="00F505EC"/>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F505E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1859</Words>
  <Characters>12833</Characters>
  <Application>Microsoft Office Word</Application>
  <DocSecurity>0</DocSecurity>
  <Lines>106</Lines>
  <Paragraphs>29</Paragraphs>
  <ScaleCrop>false</ScaleCrop>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4</cp:revision>
  <dcterms:created xsi:type="dcterms:W3CDTF">2016-12-06T12:14:00Z</dcterms:created>
  <dcterms:modified xsi:type="dcterms:W3CDTF">2016-12-06T12:48:00Z</dcterms:modified>
</cp:coreProperties>
</file>