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508EE475" w14:textId="605A7E31" w:rsidR="00143372" w:rsidRPr="00FE3309" w:rsidRDefault="00143372" w:rsidP="00C26E08">
      <w:pPr>
        <w:jc w:val="center"/>
        <w:rPr>
          <w:rFonts w:cstheme="minorHAnsi"/>
          <w:sz w:val="22"/>
          <w:szCs w:val="22"/>
        </w:rPr>
      </w:pPr>
      <w:r w:rsidRPr="00143372">
        <w:rPr>
          <w:rFonts w:cstheme="minorHAnsi"/>
          <w:sz w:val="22"/>
          <w:szCs w:val="22"/>
        </w:rPr>
        <w:t>„A Túr folyó mentén fekvő romániai és magyarországi védett területek természeti értékeinek közös természetvédelmi kezelése és társadalmi tudatosítása” („</w:t>
      </w:r>
      <w:proofErr w:type="spellStart"/>
      <w:r w:rsidRPr="00143372">
        <w:rPr>
          <w:rFonts w:cstheme="minorHAnsi"/>
          <w:sz w:val="22"/>
          <w:szCs w:val="22"/>
        </w:rPr>
        <w:t>Joint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conservation</w:t>
      </w:r>
      <w:proofErr w:type="spellEnd"/>
      <w:r w:rsidRPr="00143372">
        <w:rPr>
          <w:rFonts w:cstheme="minorHAnsi"/>
          <w:sz w:val="22"/>
          <w:szCs w:val="22"/>
        </w:rPr>
        <w:t xml:space="preserve"> management and </w:t>
      </w:r>
      <w:proofErr w:type="spellStart"/>
      <w:r w:rsidRPr="00143372">
        <w:rPr>
          <w:rFonts w:cstheme="minorHAnsi"/>
          <w:sz w:val="22"/>
          <w:szCs w:val="22"/>
        </w:rPr>
        <w:t>public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awareness</w:t>
      </w:r>
      <w:proofErr w:type="spellEnd"/>
      <w:r w:rsidRPr="00143372">
        <w:rPr>
          <w:rFonts w:cstheme="minorHAnsi"/>
          <w:sz w:val="22"/>
          <w:szCs w:val="22"/>
        </w:rPr>
        <w:t xml:space="preserve"> of </w:t>
      </w:r>
      <w:proofErr w:type="spellStart"/>
      <w:r w:rsidRPr="00143372">
        <w:rPr>
          <w:rFonts w:cstheme="minorHAnsi"/>
          <w:sz w:val="22"/>
          <w:szCs w:val="22"/>
        </w:rPr>
        <w:t>the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natural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values</w:t>
      </w:r>
      <w:proofErr w:type="spellEnd"/>
      <w:r w:rsidRPr="00143372">
        <w:rPr>
          <w:rFonts w:cstheme="minorHAnsi"/>
          <w:sz w:val="22"/>
          <w:szCs w:val="22"/>
        </w:rPr>
        <w:t xml:space="preserve"> of </w:t>
      </w:r>
      <w:proofErr w:type="spellStart"/>
      <w:r w:rsidRPr="00143372">
        <w:rPr>
          <w:rFonts w:cstheme="minorHAnsi"/>
          <w:sz w:val="22"/>
          <w:szCs w:val="22"/>
        </w:rPr>
        <w:t>protected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areas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along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the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Romanian</w:t>
      </w:r>
      <w:proofErr w:type="spellEnd"/>
      <w:r w:rsidRPr="00143372">
        <w:rPr>
          <w:rFonts w:cstheme="minorHAnsi"/>
          <w:sz w:val="22"/>
          <w:szCs w:val="22"/>
        </w:rPr>
        <w:t xml:space="preserve"> and </w:t>
      </w:r>
      <w:proofErr w:type="spellStart"/>
      <w:r w:rsidRPr="00143372">
        <w:rPr>
          <w:rFonts w:cstheme="minorHAnsi"/>
          <w:sz w:val="22"/>
          <w:szCs w:val="22"/>
        </w:rPr>
        <w:t>Hungarian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course</w:t>
      </w:r>
      <w:proofErr w:type="spellEnd"/>
      <w:r w:rsidRPr="00143372">
        <w:rPr>
          <w:rFonts w:cstheme="minorHAnsi"/>
          <w:sz w:val="22"/>
          <w:szCs w:val="22"/>
        </w:rPr>
        <w:t xml:space="preserve"> of </w:t>
      </w:r>
      <w:proofErr w:type="spellStart"/>
      <w:r w:rsidRPr="00143372">
        <w:rPr>
          <w:rFonts w:cstheme="minorHAnsi"/>
          <w:sz w:val="22"/>
          <w:szCs w:val="22"/>
        </w:rPr>
        <w:t>the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Tur</w:t>
      </w:r>
      <w:proofErr w:type="spellEnd"/>
      <w:r w:rsidRPr="00143372">
        <w:rPr>
          <w:rFonts w:cstheme="minorHAnsi"/>
          <w:sz w:val="22"/>
          <w:szCs w:val="22"/>
        </w:rPr>
        <w:t xml:space="preserve"> </w:t>
      </w:r>
      <w:proofErr w:type="spellStart"/>
      <w:r w:rsidRPr="00143372">
        <w:rPr>
          <w:rFonts w:cstheme="minorHAnsi"/>
          <w:sz w:val="22"/>
          <w:szCs w:val="22"/>
        </w:rPr>
        <w:t>River</w:t>
      </w:r>
      <w:proofErr w:type="spellEnd"/>
      <w:r w:rsidRPr="00143372">
        <w:rPr>
          <w:rFonts w:cstheme="minorHAnsi"/>
          <w:sz w:val="22"/>
          <w:szCs w:val="22"/>
        </w:rPr>
        <w:t>”) című, ROHU00083 azonosító számú Európai Uniós pályázat keretein belül</w:t>
      </w:r>
    </w:p>
    <w:p w14:paraId="4C438D31" w14:textId="72EB2270" w:rsidR="00C26E08" w:rsidRPr="00FE3309" w:rsidRDefault="008A7F8A" w:rsidP="00C26E08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proofErr w:type="spellStart"/>
      <w:r w:rsidR="00CF310E" w:rsidRPr="00A23669">
        <w:rPr>
          <w:rFonts w:cstheme="minorHAnsi"/>
          <w:i/>
          <w:sz w:val="22"/>
          <w:szCs w:val="22"/>
        </w:rPr>
        <w:t>Élőhelykezelési</w:t>
      </w:r>
      <w:proofErr w:type="spellEnd"/>
      <w:r w:rsidR="00CF310E" w:rsidRPr="00A23669">
        <w:rPr>
          <w:rFonts w:cstheme="minorHAnsi"/>
          <w:i/>
          <w:sz w:val="22"/>
          <w:szCs w:val="22"/>
        </w:rPr>
        <w:t xml:space="preserve"> tevékenység </w:t>
      </w:r>
      <w:r w:rsidR="001B5012" w:rsidRPr="00A23669">
        <w:rPr>
          <w:rFonts w:cstheme="minorHAnsi"/>
          <w:i/>
          <w:sz w:val="22"/>
          <w:szCs w:val="22"/>
        </w:rPr>
        <w:t>–</w:t>
      </w:r>
      <w:r w:rsidR="001B5012" w:rsidRPr="001B5012">
        <w:rPr>
          <w:rFonts w:cstheme="minorHAnsi"/>
          <w:i/>
          <w:sz w:val="22"/>
          <w:szCs w:val="22"/>
        </w:rPr>
        <w:t xml:space="preserve"> </w:t>
      </w:r>
      <w:r w:rsidR="00A23669">
        <w:rPr>
          <w:rFonts w:cstheme="minorHAnsi"/>
          <w:b/>
          <w:i/>
          <w:sz w:val="22"/>
          <w:szCs w:val="22"/>
        </w:rPr>
        <w:t xml:space="preserve">Fás legelők rekonstrukciójához kapcsolódó </w:t>
      </w:r>
      <w:proofErr w:type="spellStart"/>
      <w:r w:rsidR="00A23669">
        <w:rPr>
          <w:rFonts w:cstheme="minorHAnsi"/>
          <w:b/>
          <w:i/>
          <w:sz w:val="22"/>
          <w:szCs w:val="22"/>
        </w:rPr>
        <w:t>élőhelykezelési</w:t>
      </w:r>
      <w:proofErr w:type="spellEnd"/>
      <w:r w:rsidR="00A23669">
        <w:rPr>
          <w:rFonts w:cstheme="minorHAnsi"/>
          <w:b/>
          <w:i/>
          <w:sz w:val="22"/>
          <w:szCs w:val="22"/>
        </w:rPr>
        <w:t xml:space="preserve"> munkálatok elvégzése (</w:t>
      </w:r>
      <w:proofErr w:type="spellStart"/>
      <w:r w:rsidR="00A23669">
        <w:rPr>
          <w:rFonts w:cstheme="minorHAnsi"/>
          <w:b/>
          <w:i/>
          <w:sz w:val="22"/>
          <w:szCs w:val="22"/>
        </w:rPr>
        <w:t>hagyásfák</w:t>
      </w:r>
      <w:proofErr w:type="spellEnd"/>
      <w:r w:rsidR="00A23669">
        <w:rPr>
          <w:rFonts w:cstheme="minorHAnsi"/>
          <w:b/>
          <w:i/>
          <w:sz w:val="22"/>
          <w:szCs w:val="22"/>
        </w:rPr>
        <w:t xml:space="preserve"> pótlása, cserjefoltok kialakítása)</w:t>
      </w:r>
      <w:r w:rsidR="001B5012">
        <w:rPr>
          <w:rFonts w:cstheme="minorHAnsi"/>
          <w:b/>
          <w:i/>
          <w:sz w:val="22"/>
          <w:szCs w:val="22"/>
        </w:rPr>
        <w:t xml:space="preserve"> -</w:t>
      </w:r>
      <w:r w:rsidR="001B5012" w:rsidRPr="001B5012">
        <w:rPr>
          <w:rFonts w:cstheme="minorHAnsi"/>
          <w:i/>
          <w:sz w:val="22"/>
          <w:szCs w:val="22"/>
        </w:rPr>
        <w:t xml:space="preserve"> a</w:t>
      </w:r>
      <w:r w:rsidR="00CF310E" w:rsidRPr="00CF310E">
        <w:rPr>
          <w:rFonts w:cstheme="minorHAnsi"/>
          <w:i/>
          <w:sz w:val="22"/>
          <w:szCs w:val="22"/>
        </w:rPr>
        <w:t xml:space="preserve"> </w:t>
      </w:r>
      <w:proofErr w:type="spellStart"/>
      <w:r w:rsidR="00CF310E" w:rsidRPr="00CF310E">
        <w:rPr>
          <w:rFonts w:cstheme="minorHAnsi"/>
          <w:i/>
          <w:sz w:val="22"/>
          <w:szCs w:val="22"/>
        </w:rPr>
        <w:t>Nyírség</w:t>
      </w:r>
      <w:r w:rsidR="00A23669">
        <w:rPr>
          <w:rFonts w:cstheme="minorHAnsi"/>
          <w:i/>
          <w:sz w:val="22"/>
          <w:szCs w:val="22"/>
        </w:rPr>
        <w:t>-Szatmár-</w:t>
      </w:r>
      <w:r w:rsidR="00A23669" w:rsidRPr="00B7330F">
        <w:rPr>
          <w:rFonts w:cstheme="minorHAnsi"/>
          <w:i/>
          <w:sz w:val="22"/>
          <w:szCs w:val="22"/>
        </w:rPr>
        <w:t>Bereg</w:t>
      </w:r>
      <w:proofErr w:type="spellEnd"/>
      <w:r w:rsidR="00A23669" w:rsidRPr="00B7330F">
        <w:rPr>
          <w:rFonts w:cstheme="minorHAnsi"/>
          <w:i/>
          <w:sz w:val="22"/>
          <w:szCs w:val="22"/>
        </w:rPr>
        <w:t xml:space="preserve"> Tájegység területén</w:t>
      </w:r>
      <w:r w:rsidR="00C26E08" w:rsidRPr="00FE3309">
        <w:rPr>
          <w:rFonts w:cstheme="minorHAnsi"/>
          <w:i/>
          <w:sz w:val="22"/>
          <w:szCs w:val="22"/>
        </w:rPr>
        <w:t>”</w:t>
      </w:r>
    </w:p>
    <w:p w14:paraId="568C7FB2" w14:textId="46339FA4" w:rsidR="00C26E08" w:rsidRPr="00E67972" w:rsidRDefault="008A7F8A" w:rsidP="00C26E08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</w:t>
      </w:r>
      <w:r w:rsidR="00C26E08" w:rsidRPr="00FE3309">
        <w:rPr>
          <w:rFonts w:cstheme="minorHAnsi"/>
          <w:sz w:val="22"/>
          <w:szCs w:val="22"/>
        </w:rPr>
        <w:t>beszerzési 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1433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1433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984"/>
        <w:gridCol w:w="1570"/>
        <w:gridCol w:w="1832"/>
      </w:tblGrid>
      <w:tr w:rsidR="00C26E08" w:rsidRPr="00E67972" w14:paraId="7DFE66FB" w14:textId="77777777" w:rsidTr="002456B0">
        <w:trPr>
          <w:trHeight w:val="44"/>
        </w:trPr>
        <w:tc>
          <w:tcPr>
            <w:tcW w:w="356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1269F685" w14:textId="77777777" w:rsidR="00C26E08" w:rsidRPr="00E67972" w:rsidRDefault="00C26E08" w:rsidP="003A5F9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Feladat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hideMark/>
          </w:tcPr>
          <w:p w14:paraId="062303C4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Nettó ajánlati ár (HUF)</w:t>
            </w:r>
          </w:p>
        </w:tc>
        <w:tc>
          <w:tcPr>
            <w:tcW w:w="1570" w:type="dxa"/>
            <w:tcBorders>
              <w:bottom w:val="double" w:sz="4" w:space="0" w:color="auto"/>
            </w:tcBorders>
            <w:shd w:val="clear" w:color="auto" w:fill="F2F2F2"/>
          </w:tcPr>
          <w:p w14:paraId="08543991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Áfa</w:t>
            </w:r>
          </w:p>
          <w:p w14:paraId="22312E78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(HUF)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F2F2F2"/>
          </w:tcPr>
          <w:p w14:paraId="53D06D50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Bruttó ajánlati ár (HUF)</w:t>
            </w:r>
          </w:p>
        </w:tc>
      </w:tr>
      <w:tr w:rsidR="0097339B" w:rsidRPr="00E67972" w14:paraId="0682A7DD" w14:textId="77777777" w:rsidTr="002456B0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465D879C" w14:textId="6C56AF5B" w:rsidR="00DE18EB" w:rsidRPr="00DE18EB" w:rsidRDefault="00B7330F" w:rsidP="00B7330F">
            <w:pPr>
              <w:tabs>
                <w:tab w:val="left" w:pos="34"/>
              </w:tabs>
              <w:ind w:left="-79"/>
              <w:rPr>
                <w:rFonts w:cstheme="minorHAnsi"/>
                <w:bCs/>
                <w:sz w:val="20"/>
                <w:szCs w:val="22"/>
              </w:rPr>
            </w:pPr>
            <w:proofErr w:type="spellStart"/>
            <w:r w:rsidRPr="00B7330F">
              <w:rPr>
                <w:rFonts w:cstheme="minorHAnsi"/>
                <w:bCs/>
                <w:sz w:val="20"/>
                <w:szCs w:val="22"/>
              </w:rPr>
              <w:t>Élőhelykezelési</w:t>
            </w:r>
            <w:proofErr w:type="spellEnd"/>
            <w:r w:rsidRPr="00B7330F">
              <w:rPr>
                <w:rFonts w:cstheme="minorHAnsi"/>
                <w:bCs/>
                <w:sz w:val="20"/>
                <w:szCs w:val="22"/>
              </w:rPr>
              <w:t xml:space="preserve"> tevékenység – </w:t>
            </w:r>
            <w:r w:rsidRPr="00B7330F">
              <w:rPr>
                <w:rFonts w:cstheme="minorHAnsi"/>
                <w:b/>
                <w:bCs/>
                <w:sz w:val="20"/>
                <w:szCs w:val="22"/>
              </w:rPr>
              <w:t xml:space="preserve">Fás legelők rekonstrukciójához kapcsolódó </w:t>
            </w:r>
            <w:proofErr w:type="spellStart"/>
            <w:r w:rsidRPr="00B7330F">
              <w:rPr>
                <w:rFonts w:cstheme="minorHAnsi"/>
                <w:b/>
                <w:bCs/>
                <w:sz w:val="20"/>
                <w:szCs w:val="22"/>
              </w:rPr>
              <w:t>élőhelykezelési</w:t>
            </w:r>
            <w:proofErr w:type="spellEnd"/>
            <w:r w:rsidRPr="00B7330F">
              <w:rPr>
                <w:rFonts w:cstheme="minorHAnsi"/>
                <w:b/>
                <w:bCs/>
                <w:sz w:val="20"/>
                <w:szCs w:val="22"/>
              </w:rPr>
              <w:t xml:space="preserve"> munkálatok elvégzése (</w:t>
            </w:r>
            <w:proofErr w:type="spellStart"/>
            <w:r w:rsidRPr="00B7330F">
              <w:rPr>
                <w:rFonts w:cstheme="minorHAnsi"/>
                <w:b/>
                <w:bCs/>
                <w:sz w:val="20"/>
                <w:szCs w:val="22"/>
              </w:rPr>
              <w:t>hagyásfák</w:t>
            </w:r>
            <w:proofErr w:type="spellEnd"/>
            <w:r w:rsidRPr="00B7330F">
              <w:rPr>
                <w:rFonts w:cstheme="minorHAnsi"/>
                <w:b/>
                <w:bCs/>
                <w:sz w:val="20"/>
                <w:szCs w:val="22"/>
              </w:rPr>
              <w:t xml:space="preserve"> pótlása, cserjefoltok kialakítása)</w:t>
            </w:r>
            <w:r w:rsidRPr="00B7330F">
              <w:rPr>
                <w:rFonts w:cstheme="minorHAnsi"/>
                <w:bCs/>
                <w:sz w:val="20"/>
                <w:szCs w:val="22"/>
              </w:rPr>
              <w:t xml:space="preserve"> - a </w:t>
            </w:r>
            <w:proofErr w:type="spellStart"/>
            <w:r w:rsidRPr="00B7330F">
              <w:rPr>
                <w:rFonts w:cstheme="minorHAnsi"/>
                <w:bCs/>
                <w:sz w:val="20"/>
                <w:szCs w:val="22"/>
              </w:rPr>
              <w:t>Nyírség-Szatmár-Bereg</w:t>
            </w:r>
            <w:proofErr w:type="spellEnd"/>
            <w:r w:rsidRPr="00B7330F">
              <w:rPr>
                <w:rFonts w:cstheme="minorHAnsi"/>
                <w:bCs/>
                <w:sz w:val="20"/>
                <w:szCs w:val="22"/>
              </w:rPr>
              <w:t xml:space="preserve"> Tájegység területén</w:t>
            </w:r>
            <w:r w:rsidR="00CF310E" w:rsidRPr="00CF310E">
              <w:rPr>
                <w:rFonts w:cstheme="minorHAnsi"/>
                <w:bCs/>
                <w:sz w:val="20"/>
                <w:szCs w:val="22"/>
              </w:rPr>
              <w:t xml:space="preserve"> </w:t>
            </w:r>
            <w:r w:rsidR="00CF310E">
              <w:rPr>
                <w:rFonts w:cstheme="minorHAnsi"/>
                <w:bCs/>
                <w:sz w:val="20"/>
                <w:szCs w:val="22"/>
              </w:rPr>
              <w:t>az ajánlattételi felhívásban részletezettek szerint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2842D1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570" w:type="dxa"/>
            <w:shd w:val="clear" w:color="auto" w:fill="F2F2F2"/>
            <w:vAlign w:val="center"/>
          </w:tcPr>
          <w:p w14:paraId="5C9808EA" w14:textId="77777777" w:rsidR="0097339B" w:rsidRPr="00DE18EB" w:rsidRDefault="0097339B" w:rsidP="00DE18EB">
            <w:pPr>
              <w:ind w:right="118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832" w:type="dxa"/>
            <w:shd w:val="clear" w:color="auto" w:fill="F2F2F2"/>
            <w:vAlign w:val="center"/>
          </w:tcPr>
          <w:p w14:paraId="4F9AF3AA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</w:tr>
    </w:tbl>
    <w:p w14:paraId="30B057FE" w14:textId="77777777" w:rsidR="00C26E08" w:rsidRPr="00143372" w:rsidRDefault="00C26E08" w:rsidP="00C26E08">
      <w:pPr>
        <w:rPr>
          <w:rFonts w:eastAsia="Calibri" w:cstheme="minorHAnsi"/>
          <w:b/>
          <w:sz w:val="22"/>
          <w:szCs w:val="22"/>
        </w:rPr>
      </w:pPr>
      <w:bookmarkStart w:id="0" w:name="_GoBack"/>
      <w:bookmarkEnd w:id="0"/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0AA80F52" w14:textId="77777777" w:rsidR="00143372" w:rsidRDefault="00143372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A76C5D2" w14:textId="43FE615D" w:rsidR="00C26E08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C607761" w14:textId="77777777" w:rsidR="00143372" w:rsidRPr="00F06121" w:rsidRDefault="00143372" w:rsidP="00C26E08">
      <w:pPr>
        <w:rPr>
          <w:rFonts w:cstheme="minorHAnsi"/>
          <w:i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2456B0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2456B0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43372"/>
    <w:rsid w:val="00150ACE"/>
    <w:rsid w:val="00177C6E"/>
    <w:rsid w:val="00190A40"/>
    <w:rsid w:val="00196C2A"/>
    <w:rsid w:val="001A3C75"/>
    <w:rsid w:val="001B5012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56B0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3669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330F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A514-5BA7-4F0B-A6C4-A4BF1E1E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Lajter Ibolya</cp:lastModifiedBy>
  <cp:revision>8</cp:revision>
  <cp:lastPrinted>2024-05-29T09:46:00Z</cp:lastPrinted>
  <dcterms:created xsi:type="dcterms:W3CDTF">2026-06-03T06:49:00Z</dcterms:created>
  <dcterms:modified xsi:type="dcterms:W3CDTF">2026-07-10T11:22:00Z</dcterms:modified>
</cp:coreProperties>
</file>